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BE4" w:rsidRPr="004008C8" w:rsidRDefault="004008C8" w:rsidP="004008C8">
      <w:pPr>
        <w:jc w:val="center"/>
        <w:rPr>
          <w:sz w:val="36"/>
          <w:szCs w:val="36"/>
        </w:rPr>
      </w:pPr>
      <w:bookmarkStart w:id="0" w:name="_GoBack"/>
      <w:bookmarkEnd w:id="0"/>
      <w:r w:rsidRPr="004008C8">
        <w:rPr>
          <w:sz w:val="36"/>
          <w:szCs w:val="36"/>
        </w:rPr>
        <w:t>Recommendation for Ongoing Structure for GIL / Alma Teams</w:t>
      </w:r>
    </w:p>
    <w:p w:rsidR="004008C8" w:rsidRDefault="004008C8" w:rsidP="00C860FF"/>
    <w:p w:rsidR="004008C8" w:rsidRDefault="004008C8" w:rsidP="00C860FF"/>
    <w:p w:rsidR="00C860FF" w:rsidRPr="00567649" w:rsidRDefault="00567649" w:rsidP="00567649">
      <w:pPr>
        <w:rPr>
          <w:b/>
        </w:rPr>
      </w:pPr>
      <w:r w:rsidRPr="00567649">
        <w:rPr>
          <w:b/>
        </w:rPr>
        <w:t xml:space="preserve">GIL </w:t>
      </w:r>
      <w:r w:rsidR="00C860FF" w:rsidRPr="00567649">
        <w:rPr>
          <w:b/>
        </w:rPr>
        <w:t>FUNCTIONAL COMMITTEES</w:t>
      </w:r>
    </w:p>
    <w:p w:rsidR="00C860FF" w:rsidRDefault="00C860FF" w:rsidP="00567649"/>
    <w:p w:rsidR="00D17C08" w:rsidRPr="00567649" w:rsidRDefault="00D17C08" w:rsidP="00D17C08">
      <w:pPr>
        <w:rPr>
          <w:b/>
        </w:rPr>
      </w:pPr>
      <w:r w:rsidRPr="00567649">
        <w:rPr>
          <w:b/>
        </w:rPr>
        <w:t>CHARGE</w:t>
      </w:r>
    </w:p>
    <w:p w:rsidR="00D17C08" w:rsidRDefault="00D17C08" w:rsidP="00D17C08"/>
    <w:p w:rsidR="00D17C08" w:rsidRDefault="00D17C08" w:rsidP="00D17C08">
      <w:r>
        <w:t>The duties of the GIL Functional Committees (ILL; Circulation/GIL Express; Cataloging; Acquisitions and Serials; OPAC; Special Collections; and Media Scheduling) are:</w:t>
      </w:r>
    </w:p>
    <w:p w:rsidR="00D17C08" w:rsidRDefault="00D17C08" w:rsidP="00D17C08"/>
    <w:p w:rsidR="00D17C08" w:rsidRDefault="00D17C08" w:rsidP="00D17C08">
      <w:pPr>
        <w:pStyle w:val="ListParagraph"/>
        <w:numPr>
          <w:ilvl w:val="0"/>
          <w:numId w:val="3"/>
        </w:numPr>
      </w:pPr>
      <w:r>
        <w:t>To provide suggestions and ideas for the GUGM meeting.</w:t>
      </w:r>
    </w:p>
    <w:p w:rsidR="00D17C08" w:rsidRDefault="00D17C08" w:rsidP="00D17C08">
      <w:pPr>
        <w:pStyle w:val="ListParagraph"/>
        <w:numPr>
          <w:ilvl w:val="0"/>
          <w:numId w:val="3"/>
        </w:numPr>
      </w:pPr>
      <w:r>
        <w:t>To share information.</w:t>
      </w:r>
    </w:p>
    <w:p w:rsidR="00D17C08" w:rsidRDefault="00D17C08" w:rsidP="00D17C08">
      <w:pPr>
        <w:pStyle w:val="ListParagraph"/>
        <w:numPr>
          <w:ilvl w:val="0"/>
          <w:numId w:val="3"/>
        </w:numPr>
      </w:pPr>
      <w:r>
        <w:t>To make recommendations regarding the functional area(s) to the GIL Coordinating Committee, RACL or other groups as appropriate.</w:t>
      </w:r>
    </w:p>
    <w:p w:rsidR="00D17C08" w:rsidRDefault="00D17C08" w:rsidP="00D17C08">
      <w:pPr>
        <w:pStyle w:val="ListParagraph"/>
        <w:numPr>
          <w:ilvl w:val="0"/>
          <w:numId w:val="3"/>
        </w:numPr>
      </w:pPr>
      <w:r>
        <w:t>Sometimes GIL Functional Committees may be tasked by the GIL Coordinating Committee or RACL for a specific project related to the functional area.</w:t>
      </w:r>
    </w:p>
    <w:p w:rsidR="00D17C08" w:rsidRDefault="00D17C08" w:rsidP="00567649"/>
    <w:p w:rsidR="004008C8" w:rsidRDefault="004008C8" w:rsidP="00567649">
      <w:r>
        <w:t>The functional committees are:</w:t>
      </w:r>
    </w:p>
    <w:p w:rsidR="004008C8" w:rsidRDefault="004008C8" w:rsidP="00567649"/>
    <w:p w:rsidR="00C860FF" w:rsidRPr="00D17C08" w:rsidRDefault="00C860FF" w:rsidP="00567649">
      <w:pPr>
        <w:rPr>
          <w:b/>
          <w:i/>
        </w:rPr>
      </w:pPr>
      <w:r w:rsidRPr="00D17C08">
        <w:rPr>
          <w:b/>
          <w:i/>
        </w:rPr>
        <w:t>Acquisitions/Serials</w:t>
      </w:r>
    </w:p>
    <w:p w:rsidR="00C860FF" w:rsidRPr="00D17C08" w:rsidRDefault="00C860FF" w:rsidP="00567649">
      <w:pPr>
        <w:rPr>
          <w:b/>
          <w:i/>
        </w:rPr>
      </w:pPr>
      <w:r w:rsidRPr="00D17C08">
        <w:rPr>
          <w:b/>
          <w:i/>
        </w:rPr>
        <w:t>Cataloging</w:t>
      </w:r>
    </w:p>
    <w:p w:rsidR="00C860FF" w:rsidRPr="00D17C08" w:rsidRDefault="00C860FF" w:rsidP="00567649">
      <w:pPr>
        <w:rPr>
          <w:b/>
          <w:i/>
        </w:rPr>
      </w:pPr>
      <w:r w:rsidRPr="00D17C08">
        <w:rPr>
          <w:b/>
          <w:i/>
        </w:rPr>
        <w:t>Circulation</w:t>
      </w:r>
    </w:p>
    <w:p w:rsidR="00C860FF" w:rsidRPr="00D17C08" w:rsidRDefault="00C860FF" w:rsidP="00567649">
      <w:pPr>
        <w:rPr>
          <w:b/>
          <w:i/>
        </w:rPr>
      </w:pPr>
      <w:r w:rsidRPr="00D17C08">
        <w:rPr>
          <w:b/>
          <w:i/>
        </w:rPr>
        <w:t>GIL Express</w:t>
      </w:r>
    </w:p>
    <w:p w:rsidR="00C860FF" w:rsidRPr="00D17C08" w:rsidRDefault="00C860FF" w:rsidP="00567649">
      <w:pPr>
        <w:rPr>
          <w:b/>
          <w:i/>
        </w:rPr>
      </w:pPr>
      <w:r w:rsidRPr="00D17C08">
        <w:rPr>
          <w:b/>
          <w:i/>
        </w:rPr>
        <w:t>Inter-Library Loan</w:t>
      </w:r>
    </w:p>
    <w:p w:rsidR="00C860FF" w:rsidRPr="00D17C08" w:rsidRDefault="00C860FF" w:rsidP="00567649">
      <w:pPr>
        <w:rPr>
          <w:b/>
          <w:i/>
        </w:rPr>
      </w:pPr>
      <w:r w:rsidRPr="00D17C08">
        <w:rPr>
          <w:b/>
          <w:i/>
        </w:rPr>
        <w:t>Special Collections</w:t>
      </w:r>
    </w:p>
    <w:p w:rsidR="00F22BE4" w:rsidRDefault="00F22BE4" w:rsidP="00567649"/>
    <w:p w:rsidR="00C860FF" w:rsidRPr="00567649" w:rsidRDefault="00C860FF" w:rsidP="00567649">
      <w:pPr>
        <w:rPr>
          <w:b/>
        </w:rPr>
      </w:pPr>
      <w:r w:rsidRPr="00567649">
        <w:rPr>
          <w:b/>
        </w:rPr>
        <w:t xml:space="preserve">RELATED </w:t>
      </w:r>
      <w:r w:rsidR="00F22BE4" w:rsidRPr="00567649">
        <w:rPr>
          <w:b/>
        </w:rPr>
        <w:t>TEAMS</w:t>
      </w:r>
    </w:p>
    <w:p w:rsidR="00C860FF" w:rsidRDefault="00C860FF" w:rsidP="00567649"/>
    <w:p w:rsidR="00C860FF" w:rsidRDefault="00C860FF" w:rsidP="00567649">
      <w:r>
        <w:t>Coordinating Committee</w:t>
      </w:r>
    </w:p>
    <w:p w:rsidR="00C860FF" w:rsidRDefault="00C860FF" w:rsidP="00567649">
      <w:r>
        <w:t>GUGM Planning Committee</w:t>
      </w:r>
    </w:p>
    <w:p w:rsidR="00F22BE4" w:rsidRPr="001A3FD7" w:rsidRDefault="00C860FF" w:rsidP="00567649">
      <w:pPr>
        <w:rPr>
          <w:b/>
          <w:i/>
        </w:rPr>
      </w:pPr>
      <w:r w:rsidRPr="001A3FD7">
        <w:rPr>
          <w:b/>
          <w:i/>
        </w:rPr>
        <w:t>OPAC/Discovery</w:t>
      </w:r>
    </w:p>
    <w:p w:rsidR="00567649" w:rsidRDefault="00567649" w:rsidP="00567649"/>
    <w:p w:rsidR="00567649" w:rsidRPr="00567649" w:rsidRDefault="00567649" w:rsidP="00567649">
      <w:pPr>
        <w:rPr>
          <w:b/>
        </w:rPr>
      </w:pPr>
      <w:r w:rsidRPr="00567649">
        <w:rPr>
          <w:b/>
        </w:rPr>
        <w:t>FURTHER INFORMATION</w:t>
      </w:r>
    </w:p>
    <w:p w:rsidR="00567649" w:rsidRDefault="00567649" w:rsidP="00567649"/>
    <w:p w:rsidR="00567649" w:rsidRDefault="00567649" w:rsidP="00567649">
      <w:r w:rsidRPr="00567649">
        <w:t>http://gil.usg.edu/governance/organization</w:t>
      </w:r>
    </w:p>
    <w:p w:rsidR="00567649" w:rsidRDefault="00567649" w:rsidP="00567649"/>
    <w:p w:rsidR="00567649" w:rsidRDefault="00567649" w:rsidP="00567649">
      <w:pPr>
        <w:sectPr w:rsidR="00567649" w:rsidSect="00567649">
          <w:footerReference w:type="default" r:id="rId8"/>
          <w:pgSz w:w="12240" w:h="15840"/>
          <w:pgMar w:top="1440" w:right="1440" w:bottom="1440" w:left="1440" w:header="720" w:footer="720" w:gutter="0"/>
          <w:cols w:space="720"/>
          <w:docGrid w:linePitch="360"/>
        </w:sectPr>
      </w:pPr>
    </w:p>
    <w:p w:rsidR="00567649" w:rsidRDefault="00567649" w:rsidP="00567649">
      <w:pPr>
        <w:rPr>
          <w:rFonts w:asciiTheme="minorHAnsi" w:hAnsiTheme="minorHAnsi"/>
          <w:color w:val="000000"/>
        </w:rPr>
        <w:sectPr w:rsidR="00567649" w:rsidSect="00567649">
          <w:type w:val="continuous"/>
          <w:pgSz w:w="12240" w:h="15840"/>
          <w:pgMar w:top="1440" w:right="1440" w:bottom="1440" w:left="1440" w:header="720" w:footer="720" w:gutter="0"/>
          <w:cols w:space="720"/>
          <w:docGrid w:linePitch="360"/>
        </w:sectPr>
      </w:pPr>
    </w:p>
    <w:p w:rsidR="00567649" w:rsidRDefault="00567649">
      <w:pPr>
        <w:spacing w:after="160" w:line="259" w:lineRule="auto"/>
        <w:rPr>
          <w:rFonts w:asciiTheme="minorHAnsi" w:hAnsiTheme="minorHAnsi"/>
          <w:color w:val="000000"/>
        </w:rPr>
      </w:pPr>
      <w:r>
        <w:rPr>
          <w:rFonts w:asciiTheme="minorHAnsi" w:hAnsiTheme="minorHAnsi"/>
          <w:color w:val="000000"/>
        </w:rPr>
        <w:lastRenderedPageBreak/>
        <w:br w:type="page"/>
      </w:r>
    </w:p>
    <w:p w:rsidR="00F22BE4" w:rsidRPr="00567649" w:rsidRDefault="00F22BE4" w:rsidP="00567649">
      <w:pPr>
        <w:rPr>
          <w:rFonts w:asciiTheme="minorHAnsi" w:hAnsiTheme="minorHAnsi"/>
          <w:b/>
          <w:color w:val="000000"/>
        </w:rPr>
      </w:pPr>
      <w:r w:rsidRPr="00567649">
        <w:rPr>
          <w:rFonts w:asciiTheme="minorHAnsi" w:hAnsiTheme="minorHAnsi"/>
          <w:b/>
          <w:color w:val="000000"/>
        </w:rPr>
        <w:lastRenderedPageBreak/>
        <w:t>ALMA FUNCTIONAL AREA IMPLEMENTATION TEAMS</w:t>
      </w:r>
    </w:p>
    <w:p w:rsidR="00567649" w:rsidRDefault="00567649" w:rsidP="00567649">
      <w:pPr>
        <w:rPr>
          <w:rFonts w:asciiTheme="minorHAnsi" w:hAnsiTheme="minorHAnsi"/>
          <w:color w:val="000000"/>
        </w:rPr>
      </w:pPr>
    </w:p>
    <w:p w:rsidR="00D17C08" w:rsidRPr="00D17C08" w:rsidRDefault="00D17C08" w:rsidP="00567649">
      <w:pPr>
        <w:rPr>
          <w:rFonts w:asciiTheme="minorHAnsi" w:hAnsiTheme="minorHAnsi"/>
          <w:b/>
          <w:color w:val="000000"/>
        </w:rPr>
      </w:pPr>
      <w:r w:rsidRPr="00D17C08">
        <w:rPr>
          <w:rFonts w:asciiTheme="minorHAnsi" w:hAnsiTheme="minorHAnsi"/>
          <w:b/>
          <w:color w:val="000000"/>
        </w:rPr>
        <w:t>SHARED CHARGE</w:t>
      </w:r>
    </w:p>
    <w:p w:rsidR="00D17C08" w:rsidRDefault="00D17C08" w:rsidP="00567649">
      <w:pPr>
        <w:rPr>
          <w:rFonts w:asciiTheme="minorHAnsi" w:hAnsiTheme="minorHAnsi"/>
          <w:color w:val="000000"/>
        </w:rPr>
      </w:pPr>
    </w:p>
    <w:p w:rsidR="00D17C08" w:rsidRPr="00D17C08" w:rsidRDefault="00D17C08" w:rsidP="00D17C08">
      <w:pPr>
        <w:pStyle w:val="ListParagraph"/>
        <w:numPr>
          <w:ilvl w:val="0"/>
          <w:numId w:val="4"/>
        </w:numPr>
        <w:rPr>
          <w:rFonts w:asciiTheme="minorHAnsi" w:hAnsiTheme="minorHAnsi"/>
          <w:color w:val="000000"/>
        </w:rPr>
      </w:pPr>
      <w:r w:rsidRPr="00D17C08">
        <w:rPr>
          <w:rFonts w:asciiTheme="minorHAnsi" w:hAnsiTheme="minorHAnsi"/>
          <w:color w:val="000000"/>
        </w:rPr>
        <w:t>Review Peer System Alma documentation (some available via wiki)</w:t>
      </w:r>
    </w:p>
    <w:p w:rsidR="00D17C08" w:rsidRPr="00D17C08" w:rsidRDefault="00D17C08" w:rsidP="00D17C08">
      <w:pPr>
        <w:pStyle w:val="ListParagraph"/>
        <w:numPr>
          <w:ilvl w:val="0"/>
          <w:numId w:val="4"/>
        </w:numPr>
        <w:rPr>
          <w:rFonts w:asciiTheme="minorHAnsi" w:hAnsiTheme="minorHAnsi"/>
          <w:color w:val="000000"/>
        </w:rPr>
      </w:pPr>
      <w:r w:rsidRPr="00D17C08">
        <w:rPr>
          <w:rFonts w:asciiTheme="minorHAnsi" w:hAnsiTheme="minorHAnsi"/>
          <w:color w:val="000000"/>
        </w:rPr>
        <w:t>Develop Test Plan and Test in Alma Test Environments</w:t>
      </w:r>
    </w:p>
    <w:p w:rsidR="00D17C08" w:rsidRPr="00D17C08" w:rsidRDefault="00D17C08" w:rsidP="00D17C08">
      <w:pPr>
        <w:pStyle w:val="ListParagraph"/>
        <w:numPr>
          <w:ilvl w:val="0"/>
          <w:numId w:val="4"/>
        </w:numPr>
        <w:rPr>
          <w:rFonts w:asciiTheme="minorHAnsi" w:hAnsiTheme="minorHAnsi"/>
          <w:color w:val="000000"/>
        </w:rPr>
      </w:pPr>
      <w:r w:rsidRPr="00D17C08">
        <w:rPr>
          <w:rFonts w:asciiTheme="minorHAnsi" w:hAnsiTheme="minorHAnsi"/>
          <w:color w:val="000000"/>
        </w:rPr>
        <w:t>Provide Input during vanguard “findings” phase</w:t>
      </w:r>
    </w:p>
    <w:p w:rsidR="00D17C08" w:rsidRPr="00D17C08" w:rsidRDefault="00D17C08" w:rsidP="00D17C08">
      <w:pPr>
        <w:pStyle w:val="ListParagraph"/>
        <w:numPr>
          <w:ilvl w:val="0"/>
          <w:numId w:val="4"/>
        </w:numPr>
        <w:rPr>
          <w:rFonts w:asciiTheme="minorHAnsi" w:hAnsiTheme="minorHAnsi"/>
          <w:color w:val="000000"/>
        </w:rPr>
      </w:pPr>
      <w:r w:rsidRPr="00D17C08">
        <w:rPr>
          <w:rFonts w:asciiTheme="minorHAnsi" w:hAnsiTheme="minorHAnsi"/>
          <w:color w:val="000000"/>
        </w:rPr>
        <w:t>Monitor and Provide answers to inst lead questions on g3instleads-l listserv</w:t>
      </w:r>
    </w:p>
    <w:p w:rsidR="00D17C08" w:rsidRPr="00D17C08" w:rsidRDefault="00D17C08" w:rsidP="00D17C08">
      <w:pPr>
        <w:pStyle w:val="ListParagraph"/>
        <w:numPr>
          <w:ilvl w:val="0"/>
          <w:numId w:val="4"/>
        </w:numPr>
        <w:rPr>
          <w:rFonts w:asciiTheme="minorHAnsi" w:hAnsiTheme="minorHAnsi"/>
          <w:color w:val="000000"/>
        </w:rPr>
      </w:pPr>
      <w:r w:rsidRPr="00D17C08">
        <w:rPr>
          <w:rFonts w:asciiTheme="minorHAnsi" w:hAnsiTheme="minorHAnsi"/>
          <w:color w:val="000000"/>
        </w:rPr>
        <w:t>Determine and document any standards to be recommended system wide</w:t>
      </w:r>
    </w:p>
    <w:p w:rsidR="00D17C08" w:rsidRPr="00D17C08" w:rsidRDefault="00D17C08" w:rsidP="00D17C08">
      <w:pPr>
        <w:pStyle w:val="ListParagraph"/>
        <w:numPr>
          <w:ilvl w:val="0"/>
          <w:numId w:val="4"/>
        </w:numPr>
        <w:rPr>
          <w:rFonts w:asciiTheme="minorHAnsi" w:hAnsiTheme="minorHAnsi"/>
          <w:color w:val="000000"/>
        </w:rPr>
      </w:pPr>
      <w:r w:rsidRPr="00D17C08">
        <w:rPr>
          <w:rFonts w:asciiTheme="minorHAnsi" w:hAnsiTheme="minorHAnsi"/>
          <w:color w:val="000000"/>
        </w:rPr>
        <w:t>Provide guidance on training for institutional leads</w:t>
      </w:r>
    </w:p>
    <w:p w:rsidR="00D17C08" w:rsidRPr="00D17C08" w:rsidRDefault="00D17C08" w:rsidP="00D17C08">
      <w:pPr>
        <w:pStyle w:val="ListParagraph"/>
        <w:numPr>
          <w:ilvl w:val="0"/>
          <w:numId w:val="4"/>
        </w:numPr>
        <w:rPr>
          <w:rFonts w:asciiTheme="minorHAnsi" w:hAnsiTheme="minorHAnsi"/>
          <w:color w:val="000000"/>
        </w:rPr>
      </w:pPr>
      <w:r w:rsidRPr="00D17C08">
        <w:rPr>
          <w:rFonts w:asciiTheme="minorHAnsi" w:hAnsiTheme="minorHAnsi"/>
          <w:color w:val="000000"/>
        </w:rPr>
        <w:t>Provide updates/documentation/etc. for project wiki</w:t>
      </w:r>
    </w:p>
    <w:p w:rsidR="00D17C08" w:rsidRPr="00D17C08" w:rsidRDefault="00D17C08" w:rsidP="00D17C08">
      <w:pPr>
        <w:rPr>
          <w:b/>
        </w:rPr>
      </w:pPr>
    </w:p>
    <w:p w:rsidR="00567649" w:rsidRDefault="00567649" w:rsidP="00567649">
      <w:pPr>
        <w:rPr>
          <w:rFonts w:asciiTheme="minorHAnsi" w:hAnsiTheme="minorHAnsi"/>
          <w:color w:val="000000"/>
        </w:rPr>
      </w:pPr>
    </w:p>
    <w:p w:rsidR="00757045" w:rsidRPr="00D17C08" w:rsidRDefault="00F22BE4" w:rsidP="00567649">
      <w:pPr>
        <w:rPr>
          <w:rFonts w:asciiTheme="minorHAnsi" w:hAnsiTheme="minorHAnsi"/>
          <w:b/>
          <w:i/>
          <w:color w:val="000000"/>
        </w:rPr>
      </w:pPr>
      <w:r w:rsidRPr="00D17C08">
        <w:rPr>
          <w:rFonts w:asciiTheme="minorHAnsi" w:hAnsiTheme="minorHAnsi"/>
          <w:b/>
          <w:i/>
          <w:color w:val="000000"/>
        </w:rPr>
        <w:t>Acquisitions/ERM Team:</w:t>
      </w:r>
    </w:p>
    <w:p w:rsidR="00757045" w:rsidRPr="00F22BE4" w:rsidRDefault="00757045" w:rsidP="00567649">
      <w:pPr>
        <w:rPr>
          <w:rFonts w:asciiTheme="minorHAnsi" w:hAnsiTheme="minorHAnsi"/>
          <w:color w:val="000000"/>
        </w:rPr>
      </w:pPr>
    </w:p>
    <w:p w:rsidR="00757045" w:rsidRPr="00D17C08" w:rsidRDefault="00757045" w:rsidP="00D17C08">
      <w:pPr>
        <w:pStyle w:val="ListParagraph"/>
        <w:numPr>
          <w:ilvl w:val="0"/>
          <w:numId w:val="5"/>
        </w:numPr>
        <w:rPr>
          <w:rFonts w:asciiTheme="minorHAnsi" w:hAnsiTheme="minorHAnsi"/>
          <w:color w:val="000000"/>
        </w:rPr>
      </w:pPr>
      <w:r w:rsidRPr="00D17C08">
        <w:rPr>
          <w:rFonts w:asciiTheme="minorHAnsi" w:hAnsiTheme="minorHAnsi"/>
          <w:color w:val="000000"/>
        </w:rPr>
        <w:t>Determine Electronic Resources Consortia/Local Policy/Process (ERM doc)</w:t>
      </w:r>
    </w:p>
    <w:p w:rsidR="00757045" w:rsidRPr="00D17C08" w:rsidRDefault="00757045" w:rsidP="00D17C08">
      <w:pPr>
        <w:pStyle w:val="ListParagraph"/>
        <w:numPr>
          <w:ilvl w:val="0"/>
          <w:numId w:val="5"/>
        </w:numPr>
        <w:rPr>
          <w:rFonts w:asciiTheme="minorHAnsi" w:hAnsiTheme="minorHAnsi"/>
          <w:color w:val="000000"/>
        </w:rPr>
      </w:pPr>
      <w:r w:rsidRPr="00D17C08">
        <w:rPr>
          <w:rFonts w:asciiTheme="minorHAnsi" w:hAnsiTheme="minorHAnsi"/>
          <w:color w:val="000000"/>
        </w:rPr>
        <w:t>Determine Alma Link Resolver Policies and Process</w:t>
      </w:r>
    </w:p>
    <w:p w:rsidR="00757045" w:rsidRPr="00D17C08" w:rsidRDefault="00757045" w:rsidP="00D17C08">
      <w:pPr>
        <w:pStyle w:val="ListParagraph"/>
        <w:numPr>
          <w:ilvl w:val="0"/>
          <w:numId w:val="5"/>
        </w:numPr>
        <w:rPr>
          <w:rFonts w:asciiTheme="minorHAnsi" w:hAnsiTheme="minorHAnsi"/>
          <w:color w:val="000000"/>
        </w:rPr>
      </w:pPr>
      <w:r w:rsidRPr="00D17C08">
        <w:rPr>
          <w:rFonts w:asciiTheme="minorHAnsi" w:hAnsiTheme="minorHAnsi"/>
          <w:color w:val="000000"/>
        </w:rPr>
        <w:t>Survey which institutions will be migrating ACQ data from Voyager to Alma (I think this was completed via the institutional questionnaire)</w:t>
      </w:r>
    </w:p>
    <w:p w:rsidR="00757045" w:rsidRPr="00F22BE4" w:rsidRDefault="00757045" w:rsidP="00567649">
      <w:pPr>
        <w:rPr>
          <w:rFonts w:asciiTheme="minorHAnsi" w:hAnsiTheme="minorHAnsi"/>
          <w:color w:val="000000"/>
        </w:rPr>
      </w:pPr>
    </w:p>
    <w:p w:rsidR="00757045" w:rsidRPr="00D17C08" w:rsidRDefault="00757045" w:rsidP="00567649">
      <w:pPr>
        <w:rPr>
          <w:rFonts w:asciiTheme="minorHAnsi" w:hAnsiTheme="minorHAnsi"/>
          <w:b/>
          <w:i/>
          <w:color w:val="000000"/>
        </w:rPr>
      </w:pPr>
      <w:r w:rsidRPr="00D17C08">
        <w:rPr>
          <w:rFonts w:asciiTheme="minorHAnsi" w:hAnsiTheme="minorHAnsi"/>
          <w:b/>
          <w:i/>
          <w:color w:val="000000"/>
        </w:rPr>
        <w:t>Assessment Team</w:t>
      </w:r>
      <w:r w:rsidR="00F22BE4" w:rsidRPr="00D17C08">
        <w:rPr>
          <w:rFonts w:asciiTheme="minorHAnsi" w:hAnsiTheme="minorHAnsi"/>
          <w:b/>
          <w:i/>
          <w:color w:val="000000"/>
        </w:rPr>
        <w:t>:</w:t>
      </w:r>
    </w:p>
    <w:p w:rsidR="00757045" w:rsidRPr="00F22BE4" w:rsidRDefault="00757045" w:rsidP="00567649">
      <w:pPr>
        <w:rPr>
          <w:rFonts w:asciiTheme="minorHAnsi" w:hAnsiTheme="minorHAnsi"/>
          <w:color w:val="000000"/>
        </w:rPr>
      </w:pPr>
    </w:p>
    <w:p w:rsidR="00757045" w:rsidRPr="00D17C08" w:rsidRDefault="00757045" w:rsidP="00D17C08">
      <w:pPr>
        <w:pStyle w:val="ListParagraph"/>
        <w:numPr>
          <w:ilvl w:val="0"/>
          <w:numId w:val="6"/>
        </w:numPr>
        <w:rPr>
          <w:rFonts w:asciiTheme="minorHAnsi" w:hAnsiTheme="minorHAnsi"/>
          <w:color w:val="000000"/>
        </w:rPr>
      </w:pPr>
      <w:r w:rsidRPr="00D17C08">
        <w:rPr>
          <w:rFonts w:asciiTheme="minorHAnsi" w:hAnsiTheme="minorHAnsi"/>
          <w:color w:val="000000"/>
        </w:rPr>
        <w:t>Survey and inventory list of reports used in Voyager</w:t>
      </w:r>
    </w:p>
    <w:p w:rsidR="00757045" w:rsidRPr="00D17C08" w:rsidRDefault="00757045" w:rsidP="00D17C08">
      <w:pPr>
        <w:pStyle w:val="ListParagraph"/>
        <w:numPr>
          <w:ilvl w:val="0"/>
          <w:numId w:val="6"/>
        </w:numPr>
        <w:rPr>
          <w:rFonts w:asciiTheme="minorHAnsi" w:hAnsiTheme="minorHAnsi"/>
          <w:color w:val="000000"/>
        </w:rPr>
      </w:pPr>
      <w:r w:rsidRPr="00D17C08">
        <w:rPr>
          <w:rFonts w:asciiTheme="minorHAnsi" w:hAnsiTheme="minorHAnsi"/>
          <w:color w:val="000000"/>
        </w:rPr>
        <w:t>Survey and inventory list of reports not in Voyager but desired in Alma</w:t>
      </w:r>
    </w:p>
    <w:p w:rsidR="00757045" w:rsidRPr="00D17C08" w:rsidRDefault="00757045" w:rsidP="00D17C08">
      <w:pPr>
        <w:pStyle w:val="ListParagraph"/>
        <w:numPr>
          <w:ilvl w:val="0"/>
          <w:numId w:val="6"/>
        </w:numPr>
        <w:rPr>
          <w:rFonts w:asciiTheme="minorHAnsi" w:hAnsiTheme="minorHAnsi"/>
          <w:color w:val="000000"/>
        </w:rPr>
      </w:pPr>
      <w:r w:rsidRPr="00D17C08">
        <w:rPr>
          <w:rFonts w:asciiTheme="minorHAnsi" w:hAnsiTheme="minorHAnsi"/>
          <w:color w:val="000000"/>
        </w:rPr>
        <w:t>Work with Ex Libris to build these reports in Alma Analytics for all institutions</w:t>
      </w:r>
    </w:p>
    <w:p w:rsidR="00757045" w:rsidRPr="00D17C08" w:rsidRDefault="00757045" w:rsidP="00D17C08">
      <w:pPr>
        <w:pStyle w:val="ListParagraph"/>
        <w:numPr>
          <w:ilvl w:val="0"/>
          <w:numId w:val="6"/>
        </w:numPr>
        <w:rPr>
          <w:rFonts w:asciiTheme="minorHAnsi" w:hAnsiTheme="minorHAnsi"/>
          <w:color w:val="000000"/>
        </w:rPr>
      </w:pPr>
      <w:r w:rsidRPr="00D17C08">
        <w:rPr>
          <w:rFonts w:asciiTheme="minorHAnsi" w:hAnsiTheme="minorHAnsi"/>
          <w:color w:val="000000"/>
        </w:rPr>
        <w:t>Determine any additional Alma Analytics functionality that should be available and used at go-live</w:t>
      </w:r>
    </w:p>
    <w:p w:rsidR="00757045" w:rsidRPr="00F22BE4" w:rsidRDefault="00757045" w:rsidP="00567649">
      <w:pPr>
        <w:rPr>
          <w:rFonts w:asciiTheme="minorHAnsi" w:hAnsiTheme="minorHAnsi"/>
          <w:color w:val="000000"/>
        </w:rPr>
      </w:pPr>
    </w:p>
    <w:p w:rsidR="00757045" w:rsidRPr="00D17C08" w:rsidRDefault="00757045" w:rsidP="00567649">
      <w:pPr>
        <w:rPr>
          <w:rFonts w:asciiTheme="minorHAnsi" w:hAnsiTheme="minorHAnsi"/>
          <w:b/>
          <w:i/>
          <w:color w:val="000000"/>
        </w:rPr>
      </w:pPr>
      <w:r w:rsidRPr="00D17C08">
        <w:rPr>
          <w:rFonts w:asciiTheme="minorHAnsi" w:hAnsiTheme="minorHAnsi"/>
          <w:b/>
          <w:i/>
          <w:color w:val="000000"/>
        </w:rPr>
        <w:t>Cataloging Team</w:t>
      </w:r>
      <w:r w:rsidR="00F22BE4" w:rsidRPr="00D17C08">
        <w:rPr>
          <w:rFonts w:asciiTheme="minorHAnsi" w:hAnsiTheme="minorHAnsi"/>
          <w:b/>
          <w:i/>
          <w:color w:val="000000"/>
        </w:rPr>
        <w:t>:</w:t>
      </w:r>
    </w:p>
    <w:p w:rsidR="00757045" w:rsidRPr="00F22BE4" w:rsidRDefault="00757045" w:rsidP="00567649">
      <w:pPr>
        <w:rPr>
          <w:rFonts w:asciiTheme="minorHAnsi" w:hAnsiTheme="minorHAnsi"/>
          <w:color w:val="000000"/>
        </w:rPr>
      </w:pPr>
    </w:p>
    <w:p w:rsidR="00757045" w:rsidRPr="00D17C08" w:rsidRDefault="00757045" w:rsidP="00D17C08">
      <w:pPr>
        <w:pStyle w:val="ListParagraph"/>
        <w:numPr>
          <w:ilvl w:val="0"/>
          <w:numId w:val="7"/>
        </w:numPr>
        <w:rPr>
          <w:rFonts w:asciiTheme="minorHAnsi" w:hAnsiTheme="minorHAnsi"/>
          <w:color w:val="000000"/>
        </w:rPr>
      </w:pPr>
      <w:r w:rsidRPr="00D17C08">
        <w:rPr>
          <w:rFonts w:asciiTheme="minorHAnsi" w:hAnsiTheme="minorHAnsi"/>
          <w:color w:val="000000"/>
        </w:rPr>
        <w:t>Attend Ex Libris Collaborative Networks/Network Zone Trainings (complete)</w:t>
      </w:r>
    </w:p>
    <w:p w:rsidR="00757045" w:rsidRPr="00D17C08" w:rsidRDefault="00757045" w:rsidP="00D17C08">
      <w:pPr>
        <w:pStyle w:val="ListParagraph"/>
        <w:numPr>
          <w:ilvl w:val="0"/>
          <w:numId w:val="7"/>
        </w:numPr>
        <w:rPr>
          <w:rFonts w:asciiTheme="minorHAnsi" w:hAnsiTheme="minorHAnsi"/>
          <w:color w:val="000000"/>
        </w:rPr>
      </w:pPr>
      <w:r w:rsidRPr="00D17C08">
        <w:rPr>
          <w:rFonts w:asciiTheme="minorHAnsi" w:hAnsiTheme="minorHAnsi"/>
          <w:color w:val="000000"/>
        </w:rPr>
        <w:t>Determine and document network zone process and workflows (provide recommendation to imp team)</w:t>
      </w:r>
    </w:p>
    <w:p w:rsidR="00757045" w:rsidRPr="00F22BE4" w:rsidRDefault="00757045" w:rsidP="00567649">
      <w:pPr>
        <w:rPr>
          <w:rFonts w:asciiTheme="minorHAnsi" w:hAnsiTheme="minorHAnsi"/>
          <w:color w:val="000000"/>
        </w:rPr>
      </w:pPr>
      <w:r w:rsidRPr="00F22BE4">
        <w:rPr>
          <w:rFonts w:asciiTheme="minorHAnsi" w:hAnsiTheme="minorHAnsi"/>
          <w:color w:val="000000"/>
        </w:rPr>
        <w:t>              *Understand how NZ gets built</w:t>
      </w:r>
    </w:p>
    <w:p w:rsidR="00757045" w:rsidRPr="00F22BE4" w:rsidRDefault="00757045" w:rsidP="00567649">
      <w:pPr>
        <w:rPr>
          <w:rFonts w:asciiTheme="minorHAnsi" w:hAnsiTheme="minorHAnsi"/>
          <w:color w:val="000000"/>
        </w:rPr>
      </w:pPr>
      <w:r w:rsidRPr="00F22BE4">
        <w:rPr>
          <w:rFonts w:asciiTheme="minorHAnsi" w:hAnsiTheme="minorHAnsi"/>
          <w:color w:val="000000"/>
        </w:rPr>
        <w:t>              *Determine how to manage updates to NZ bib records for consortia</w:t>
      </w:r>
    </w:p>
    <w:p w:rsidR="00757045" w:rsidRPr="00F22BE4" w:rsidRDefault="00757045" w:rsidP="00567649">
      <w:pPr>
        <w:rPr>
          <w:rFonts w:asciiTheme="minorHAnsi" w:hAnsiTheme="minorHAnsi"/>
          <w:color w:val="000000"/>
        </w:rPr>
      </w:pPr>
    </w:p>
    <w:p w:rsidR="00757045" w:rsidRPr="00D17C08" w:rsidRDefault="00757045" w:rsidP="00567649">
      <w:pPr>
        <w:rPr>
          <w:rFonts w:asciiTheme="minorHAnsi" w:hAnsiTheme="minorHAnsi"/>
          <w:b/>
          <w:i/>
          <w:color w:val="000000"/>
        </w:rPr>
      </w:pPr>
      <w:r w:rsidRPr="00D17C08">
        <w:rPr>
          <w:rFonts w:asciiTheme="minorHAnsi" w:hAnsiTheme="minorHAnsi"/>
          <w:b/>
          <w:i/>
          <w:color w:val="000000"/>
        </w:rPr>
        <w:t>Fulfillment Team</w:t>
      </w:r>
      <w:r w:rsidR="00F22BE4" w:rsidRPr="00D17C08">
        <w:rPr>
          <w:rFonts w:asciiTheme="minorHAnsi" w:hAnsiTheme="minorHAnsi"/>
          <w:b/>
          <w:i/>
          <w:color w:val="000000"/>
        </w:rPr>
        <w:t>:</w:t>
      </w:r>
    </w:p>
    <w:p w:rsidR="00757045" w:rsidRPr="00F22BE4" w:rsidRDefault="00757045" w:rsidP="00567649">
      <w:pPr>
        <w:rPr>
          <w:rFonts w:asciiTheme="minorHAnsi" w:hAnsiTheme="minorHAnsi"/>
          <w:color w:val="000000"/>
        </w:rPr>
      </w:pPr>
    </w:p>
    <w:p w:rsidR="00757045" w:rsidRPr="00D17C08" w:rsidRDefault="00757045" w:rsidP="00D17C08">
      <w:pPr>
        <w:pStyle w:val="ListParagraph"/>
        <w:numPr>
          <w:ilvl w:val="0"/>
          <w:numId w:val="8"/>
        </w:numPr>
        <w:rPr>
          <w:rFonts w:asciiTheme="minorHAnsi" w:hAnsiTheme="minorHAnsi"/>
          <w:color w:val="000000"/>
        </w:rPr>
      </w:pPr>
      <w:r w:rsidRPr="00D17C08">
        <w:rPr>
          <w:rFonts w:asciiTheme="minorHAnsi" w:hAnsiTheme="minorHAnsi"/>
          <w:color w:val="000000"/>
        </w:rPr>
        <w:t>Determine and document GIL Express policy and process in Alma/Primo (OPAC)</w:t>
      </w:r>
    </w:p>
    <w:p w:rsidR="00757045" w:rsidRPr="00D17C08" w:rsidRDefault="00757045" w:rsidP="00D17C08">
      <w:pPr>
        <w:pStyle w:val="ListParagraph"/>
        <w:numPr>
          <w:ilvl w:val="0"/>
          <w:numId w:val="8"/>
        </w:numPr>
        <w:rPr>
          <w:rFonts w:asciiTheme="minorHAnsi" w:hAnsiTheme="minorHAnsi"/>
          <w:color w:val="000000"/>
        </w:rPr>
      </w:pPr>
      <w:r w:rsidRPr="00D17C08">
        <w:rPr>
          <w:rFonts w:asciiTheme="minorHAnsi" w:hAnsiTheme="minorHAnsi"/>
          <w:color w:val="000000"/>
        </w:rPr>
        <w:t>Determine and document policy and process for ILL in Alma/Primo (OPAC)</w:t>
      </w:r>
    </w:p>
    <w:p w:rsidR="00757045" w:rsidRPr="00F22BE4" w:rsidRDefault="00757045" w:rsidP="00567649">
      <w:pPr>
        <w:rPr>
          <w:rFonts w:asciiTheme="minorHAnsi" w:hAnsiTheme="minorHAnsi"/>
          <w:color w:val="000000"/>
        </w:rPr>
      </w:pPr>
    </w:p>
    <w:p w:rsidR="00757045" w:rsidRPr="00D17C08" w:rsidRDefault="00757045" w:rsidP="00567649">
      <w:pPr>
        <w:rPr>
          <w:rFonts w:asciiTheme="minorHAnsi" w:hAnsiTheme="minorHAnsi"/>
          <w:b/>
          <w:i/>
          <w:color w:val="000000"/>
        </w:rPr>
      </w:pPr>
      <w:r w:rsidRPr="00D17C08">
        <w:rPr>
          <w:rFonts w:asciiTheme="minorHAnsi" w:hAnsiTheme="minorHAnsi"/>
          <w:b/>
          <w:i/>
          <w:color w:val="000000"/>
        </w:rPr>
        <w:t>GIL OPAC Team</w:t>
      </w:r>
      <w:r w:rsidR="00F22BE4" w:rsidRPr="00D17C08">
        <w:rPr>
          <w:rFonts w:asciiTheme="minorHAnsi" w:hAnsiTheme="minorHAnsi"/>
          <w:b/>
          <w:i/>
          <w:color w:val="000000"/>
        </w:rPr>
        <w:t>:</w:t>
      </w:r>
    </w:p>
    <w:p w:rsidR="00757045" w:rsidRPr="00F22BE4" w:rsidRDefault="00757045" w:rsidP="00567649">
      <w:pPr>
        <w:rPr>
          <w:rFonts w:asciiTheme="minorHAnsi" w:hAnsiTheme="minorHAnsi"/>
          <w:color w:val="000000"/>
        </w:rPr>
      </w:pPr>
    </w:p>
    <w:p w:rsidR="00757045" w:rsidRPr="00D17C08" w:rsidRDefault="00757045" w:rsidP="00D17C08">
      <w:pPr>
        <w:pStyle w:val="ListParagraph"/>
        <w:numPr>
          <w:ilvl w:val="0"/>
          <w:numId w:val="9"/>
        </w:numPr>
        <w:rPr>
          <w:rFonts w:asciiTheme="minorHAnsi" w:hAnsiTheme="minorHAnsi"/>
          <w:color w:val="000000"/>
        </w:rPr>
      </w:pPr>
      <w:r w:rsidRPr="00D17C08">
        <w:rPr>
          <w:rFonts w:asciiTheme="minorHAnsi" w:hAnsiTheme="minorHAnsi"/>
          <w:color w:val="000000"/>
        </w:rPr>
        <w:t>Determine and Document standard PRIMO (OPAC) configuration for all institutions</w:t>
      </w:r>
    </w:p>
    <w:p w:rsidR="00757045" w:rsidRPr="00D17C08" w:rsidRDefault="00757045" w:rsidP="00D17C08">
      <w:pPr>
        <w:pStyle w:val="ListParagraph"/>
        <w:numPr>
          <w:ilvl w:val="0"/>
          <w:numId w:val="9"/>
        </w:numPr>
        <w:rPr>
          <w:rFonts w:asciiTheme="minorHAnsi" w:hAnsiTheme="minorHAnsi"/>
          <w:color w:val="000000"/>
        </w:rPr>
      </w:pPr>
      <w:r w:rsidRPr="00D17C08">
        <w:rPr>
          <w:rFonts w:asciiTheme="minorHAnsi" w:hAnsiTheme="minorHAnsi"/>
          <w:color w:val="000000"/>
        </w:rPr>
        <w:t>Determine Primo (OPAC) Consortia Holdings Display Options and Recommendations</w:t>
      </w:r>
    </w:p>
    <w:p w:rsidR="00757045" w:rsidRPr="00F22BE4" w:rsidRDefault="00757045" w:rsidP="00567649">
      <w:pPr>
        <w:rPr>
          <w:rFonts w:asciiTheme="minorHAnsi" w:hAnsiTheme="minorHAnsi"/>
          <w:color w:val="000000"/>
        </w:rPr>
      </w:pPr>
    </w:p>
    <w:p w:rsidR="004008C8" w:rsidRDefault="004008C8" w:rsidP="00567649">
      <w:pPr>
        <w:rPr>
          <w:b/>
        </w:rPr>
      </w:pPr>
    </w:p>
    <w:p w:rsidR="00F22BE4" w:rsidRPr="001A3FD7" w:rsidRDefault="00F22BE4" w:rsidP="00567649">
      <w:pPr>
        <w:rPr>
          <w:b/>
        </w:rPr>
      </w:pPr>
      <w:r w:rsidRPr="001A3FD7">
        <w:rPr>
          <w:b/>
        </w:rPr>
        <w:lastRenderedPageBreak/>
        <w:t>RACL RECOMMENDATIONS (</w:t>
      </w:r>
      <w:r w:rsidRPr="004008C8">
        <w:t>in June 2015</w:t>
      </w:r>
      <w:r w:rsidRPr="001A3FD7">
        <w:rPr>
          <w:b/>
        </w:rPr>
        <w:t>)</w:t>
      </w:r>
    </w:p>
    <w:p w:rsidR="00F22BE4" w:rsidRPr="00F22BE4" w:rsidRDefault="00F22BE4" w:rsidP="00567649">
      <w:pPr>
        <w:rPr>
          <w:rFonts w:asciiTheme="minorHAnsi" w:hAnsiTheme="minorHAnsi"/>
        </w:rPr>
      </w:pPr>
    </w:p>
    <w:p w:rsidR="00D17C08" w:rsidRPr="00D17C08" w:rsidRDefault="00F22BE4" w:rsidP="00D17C08">
      <w:pPr>
        <w:numPr>
          <w:ilvl w:val="0"/>
          <w:numId w:val="2"/>
        </w:numPr>
        <w:shd w:val="clear" w:color="auto" w:fill="FFFFFF"/>
        <w:rPr>
          <w:rFonts w:asciiTheme="minorHAnsi" w:eastAsia="Times New Roman" w:hAnsiTheme="minorHAnsi" w:cs="Helvetica"/>
          <w:color w:val="222222"/>
        </w:rPr>
      </w:pPr>
      <w:r w:rsidRPr="00F22BE4">
        <w:rPr>
          <w:rFonts w:asciiTheme="minorHAnsi" w:eastAsia="Times New Roman" w:hAnsiTheme="minorHAnsi" w:cs="Helvetica"/>
          <w:b/>
          <w:i/>
          <w:color w:val="222222"/>
        </w:rPr>
        <w:t>GIL Coordinating Committee / GUGM Planning Committ</w:t>
      </w:r>
      <w:r w:rsidR="00D17C08">
        <w:rPr>
          <w:rFonts w:asciiTheme="minorHAnsi" w:eastAsia="Times New Roman" w:hAnsiTheme="minorHAnsi" w:cs="Helvetica"/>
          <w:b/>
          <w:i/>
          <w:color w:val="222222"/>
        </w:rPr>
        <w:t xml:space="preserve">ee / GIL Functional Committees </w:t>
      </w:r>
    </w:p>
    <w:p w:rsidR="00F22BE4" w:rsidRPr="00F22BE4" w:rsidRDefault="00D17C08" w:rsidP="00D17C08">
      <w:pPr>
        <w:shd w:val="clear" w:color="auto" w:fill="FFFFFF"/>
        <w:ind w:left="720"/>
        <w:rPr>
          <w:rFonts w:asciiTheme="minorHAnsi" w:eastAsia="Times New Roman" w:hAnsiTheme="minorHAnsi" w:cs="Helvetica"/>
          <w:color w:val="222222"/>
        </w:rPr>
      </w:pPr>
      <w:r>
        <w:rPr>
          <w:rFonts w:asciiTheme="minorHAnsi" w:eastAsia="Times New Roman" w:hAnsiTheme="minorHAnsi" w:cs="Helvetica"/>
          <w:color w:val="222222"/>
        </w:rPr>
        <w:t xml:space="preserve">- </w:t>
      </w:r>
      <w:r w:rsidR="00F22BE4" w:rsidRPr="00F22BE4">
        <w:rPr>
          <w:rFonts w:asciiTheme="minorHAnsi" w:eastAsia="Times New Roman" w:hAnsiTheme="minorHAnsi" w:cs="Helvetica"/>
          <w:color w:val="222222"/>
        </w:rPr>
        <w:t>Continue as is!</w:t>
      </w:r>
    </w:p>
    <w:p w:rsidR="00F22BE4" w:rsidRPr="00F22BE4" w:rsidRDefault="00F22BE4" w:rsidP="00F22BE4">
      <w:pPr>
        <w:pStyle w:val="ListParagraph"/>
        <w:shd w:val="clear" w:color="auto" w:fill="FFFFFF"/>
        <w:rPr>
          <w:rFonts w:asciiTheme="minorHAnsi" w:eastAsia="Times New Roman" w:hAnsiTheme="minorHAnsi" w:cs="Helvetica"/>
          <w:color w:val="222222"/>
        </w:rPr>
      </w:pPr>
    </w:p>
    <w:p w:rsidR="00F22BE4" w:rsidRPr="00F22BE4" w:rsidRDefault="00F22BE4" w:rsidP="00F22BE4">
      <w:pPr>
        <w:numPr>
          <w:ilvl w:val="0"/>
          <w:numId w:val="2"/>
        </w:numPr>
        <w:shd w:val="clear" w:color="auto" w:fill="FFFFFF"/>
        <w:rPr>
          <w:rFonts w:asciiTheme="minorHAnsi" w:eastAsia="Times New Roman" w:hAnsiTheme="minorHAnsi" w:cs="Helvetica"/>
          <w:color w:val="222222"/>
        </w:rPr>
      </w:pPr>
      <w:r w:rsidRPr="00F22BE4">
        <w:rPr>
          <w:rFonts w:asciiTheme="minorHAnsi" w:eastAsia="Times New Roman" w:hAnsiTheme="minorHAnsi" w:cs="Helvetica"/>
          <w:b/>
          <w:i/>
          <w:color w:val="222222"/>
        </w:rPr>
        <w:t>On-going Structure/Governance after Implementation?</w:t>
      </w:r>
      <w:r w:rsidRPr="00F22BE4">
        <w:rPr>
          <w:rFonts w:asciiTheme="minorHAnsi" w:eastAsia="Times New Roman" w:hAnsiTheme="minorHAnsi" w:cs="Helvetica"/>
          <w:b/>
          <w:i/>
          <w:color w:val="222222"/>
        </w:rPr>
        <w:br/>
      </w:r>
      <w:r w:rsidRPr="00F22BE4">
        <w:rPr>
          <w:rFonts w:asciiTheme="minorHAnsi" w:eastAsia="Times New Roman" w:hAnsiTheme="minorHAnsi" w:cs="Helvetica"/>
          <w:color w:val="222222"/>
        </w:rPr>
        <w:t>- Will need to consider how this structure should evolve after implementation</w:t>
      </w:r>
    </w:p>
    <w:p w:rsidR="00F22BE4" w:rsidRPr="00F22BE4" w:rsidRDefault="00F22BE4">
      <w:pPr>
        <w:rPr>
          <w:rFonts w:asciiTheme="minorHAnsi" w:hAnsiTheme="minorHAnsi"/>
        </w:rPr>
      </w:pPr>
    </w:p>
    <w:p w:rsidR="00D17C08" w:rsidRDefault="00D17C08"/>
    <w:p w:rsidR="00D17C08" w:rsidRDefault="00D17C08"/>
    <w:p w:rsidR="00F22BE4" w:rsidRPr="00D17C08" w:rsidRDefault="00F22BE4">
      <w:pPr>
        <w:rPr>
          <w:b/>
        </w:rPr>
      </w:pPr>
      <w:r w:rsidRPr="00D17C08">
        <w:rPr>
          <w:b/>
        </w:rPr>
        <w:t>RECOMMENDATION FOR CONSOLIDATION POST-IMPLEMENTATION</w:t>
      </w:r>
    </w:p>
    <w:p w:rsidR="00C860FF" w:rsidRDefault="00C860FF"/>
    <w:p w:rsidR="00D17C08" w:rsidRDefault="00D17C08" w:rsidP="00D17C08">
      <w:pPr>
        <w:pStyle w:val="ListParagraph"/>
        <w:numPr>
          <w:ilvl w:val="0"/>
          <w:numId w:val="10"/>
        </w:numPr>
      </w:pPr>
      <w:r>
        <w:t>Combine Teams as indicated below</w:t>
      </w:r>
      <w:r w:rsidR="001A3FD7">
        <w:t>; keep overall name as GIL Functional Teams</w:t>
      </w:r>
    </w:p>
    <w:p w:rsidR="00D17C08" w:rsidRDefault="00D17C08"/>
    <w:tbl>
      <w:tblPr>
        <w:tblW w:w="10140" w:type="dxa"/>
        <w:tblInd w:w="-10" w:type="dxa"/>
        <w:tblLook w:val="04A0" w:firstRow="1" w:lastRow="0" w:firstColumn="1" w:lastColumn="0" w:noHBand="0" w:noVBand="1"/>
      </w:tblPr>
      <w:tblGrid>
        <w:gridCol w:w="3040"/>
        <w:gridCol w:w="3780"/>
        <w:gridCol w:w="3320"/>
      </w:tblGrid>
      <w:tr w:rsidR="007A7EF9" w:rsidRPr="007A7EF9" w:rsidTr="007A7EF9">
        <w:trPr>
          <w:trHeight w:val="588"/>
        </w:trPr>
        <w:tc>
          <w:tcPr>
            <w:tcW w:w="3040" w:type="dxa"/>
            <w:tcBorders>
              <w:top w:val="single" w:sz="8" w:space="0" w:color="auto"/>
              <w:left w:val="single" w:sz="8" w:space="0" w:color="auto"/>
              <w:bottom w:val="single" w:sz="8" w:space="0" w:color="auto"/>
              <w:right w:val="single" w:sz="8" w:space="0" w:color="auto"/>
            </w:tcBorders>
            <w:shd w:val="clear" w:color="000000" w:fill="BFBFBF"/>
            <w:vAlign w:val="center"/>
            <w:hideMark/>
          </w:tcPr>
          <w:p w:rsidR="007A7EF9" w:rsidRPr="007A7EF9" w:rsidRDefault="007A7EF9" w:rsidP="007A7EF9">
            <w:pPr>
              <w:rPr>
                <w:rFonts w:eastAsia="Times New Roman"/>
                <w:b/>
                <w:bCs/>
                <w:color w:val="000000"/>
              </w:rPr>
            </w:pPr>
            <w:r w:rsidRPr="007A7EF9">
              <w:rPr>
                <w:rFonts w:eastAsia="Times New Roman"/>
                <w:b/>
                <w:bCs/>
                <w:color w:val="000000"/>
              </w:rPr>
              <w:t>GIL Functional Team</w:t>
            </w:r>
          </w:p>
        </w:tc>
        <w:tc>
          <w:tcPr>
            <w:tcW w:w="3780" w:type="dxa"/>
            <w:tcBorders>
              <w:top w:val="single" w:sz="8" w:space="0" w:color="auto"/>
              <w:left w:val="nil"/>
              <w:bottom w:val="single" w:sz="8" w:space="0" w:color="auto"/>
              <w:right w:val="single" w:sz="8" w:space="0" w:color="auto"/>
            </w:tcBorders>
            <w:shd w:val="clear" w:color="000000" w:fill="BFBFBF"/>
            <w:vAlign w:val="center"/>
            <w:hideMark/>
          </w:tcPr>
          <w:p w:rsidR="007A7EF9" w:rsidRPr="007A7EF9" w:rsidRDefault="007A7EF9" w:rsidP="007A7EF9">
            <w:pPr>
              <w:rPr>
                <w:rFonts w:eastAsia="Times New Roman"/>
                <w:b/>
                <w:bCs/>
                <w:color w:val="000000"/>
              </w:rPr>
            </w:pPr>
            <w:r w:rsidRPr="007A7EF9">
              <w:rPr>
                <w:rFonts w:eastAsia="Times New Roman"/>
                <w:b/>
                <w:bCs/>
                <w:color w:val="000000"/>
              </w:rPr>
              <w:t>Alma Imp Team</w:t>
            </w:r>
          </w:p>
        </w:tc>
        <w:tc>
          <w:tcPr>
            <w:tcW w:w="3320" w:type="dxa"/>
            <w:tcBorders>
              <w:top w:val="single" w:sz="8" w:space="0" w:color="auto"/>
              <w:left w:val="nil"/>
              <w:bottom w:val="single" w:sz="8" w:space="0" w:color="auto"/>
              <w:right w:val="single" w:sz="8" w:space="0" w:color="auto"/>
            </w:tcBorders>
            <w:shd w:val="clear" w:color="000000" w:fill="BFBFBF"/>
            <w:vAlign w:val="center"/>
            <w:hideMark/>
          </w:tcPr>
          <w:p w:rsidR="007A7EF9" w:rsidRPr="007A7EF9" w:rsidRDefault="007A7EF9" w:rsidP="007A7EF9">
            <w:pPr>
              <w:rPr>
                <w:rFonts w:eastAsia="Times New Roman"/>
                <w:b/>
                <w:bCs/>
                <w:color w:val="000000"/>
              </w:rPr>
            </w:pPr>
            <w:r w:rsidRPr="007A7EF9">
              <w:rPr>
                <w:rFonts w:eastAsia="Times New Roman"/>
                <w:b/>
                <w:bCs/>
                <w:color w:val="000000"/>
              </w:rPr>
              <w:t>Recommendation</w:t>
            </w:r>
          </w:p>
        </w:tc>
      </w:tr>
      <w:tr w:rsidR="007A7EF9" w:rsidRPr="007A7EF9" w:rsidTr="007A7EF9">
        <w:trPr>
          <w:trHeight w:val="492"/>
        </w:trPr>
        <w:tc>
          <w:tcPr>
            <w:tcW w:w="3040" w:type="dxa"/>
            <w:tcBorders>
              <w:top w:val="nil"/>
              <w:left w:val="single" w:sz="8" w:space="0" w:color="auto"/>
              <w:bottom w:val="single" w:sz="8" w:space="0" w:color="auto"/>
              <w:right w:val="single" w:sz="8" w:space="0" w:color="auto"/>
            </w:tcBorders>
            <w:shd w:val="clear" w:color="000000" w:fill="FFFF00"/>
            <w:vAlign w:val="center"/>
            <w:hideMark/>
          </w:tcPr>
          <w:p w:rsidR="007A7EF9" w:rsidRPr="007A7EF9" w:rsidRDefault="007A7EF9" w:rsidP="007A7EF9">
            <w:pPr>
              <w:rPr>
                <w:rFonts w:eastAsia="Times New Roman"/>
                <w:color w:val="000000"/>
              </w:rPr>
            </w:pPr>
            <w:r w:rsidRPr="007A7EF9">
              <w:rPr>
                <w:rFonts w:eastAsia="Times New Roman"/>
                <w:color w:val="000000"/>
              </w:rPr>
              <w:t>Acquisitions / Serials</w:t>
            </w:r>
          </w:p>
        </w:tc>
        <w:tc>
          <w:tcPr>
            <w:tcW w:w="3780" w:type="dxa"/>
            <w:tcBorders>
              <w:top w:val="nil"/>
              <w:left w:val="nil"/>
              <w:bottom w:val="single" w:sz="8" w:space="0" w:color="auto"/>
              <w:right w:val="single" w:sz="8" w:space="0" w:color="auto"/>
            </w:tcBorders>
            <w:shd w:val="clear" w:color="000000" w:fill="FFFF00"/>
            <w:vAlign w:val="center"/>
            <w:hideMark/>
          </w:tcPr>
          <w:p w:rsidR="007A7EF9" w:rsidRPr="007A7EF9" w:rsidRDefault="007A7EF9" w:rsidP="007A7EF9">
            <w:pPr>
              <w:rPr>
                <w:rFonts w:eastAsia="Times New Roman"/>
                <w:color w:val="000000"/>
              </w:rPr>
            </w:pPr>
            <w:r w:rsidRPr="007A7EF9">
              <w:rPr>
                <w:rFonts w:eastAsia="Times New Roman"/>
                <w:color w:val="000000"/>
              </w:rPr>
              <w:t>Acquisitions/Serials/ERM</w:t>
            </w:r>
          </w:p>
        </w:tc>
        <w:tc>
          <w:tcPr>
            <w:tcW w:w="3320" w:type="dxa"/>
            <w:tcBorders>
              <w:top w:val="nil"/>
              <w:left w:val="nil"/>
              <w:bottom w:val="single" w:sz="8" w:space="0" w:color="auto"/>
              <w:right w:val="single" w:sz="8" w:space="0" w:color="auto"/>
            </w:tcBorders>
            <w:shd w:val="clear" w:color="000000" w:fill="FFFF00"/>
            <w:vAlign w:val="center"/>
            <w:hideMark/>
          </w:tcPr>
          <w:p w:rsidR="007A7EF9" w:rsidRPr="007A7EF9" w:rsidRDefault="007A7EF9" w:rsidP="007A7EF9">
            <w:pPr>
              <w:rPr>
                <w:rFonts w:eastAsia="Times New Roman"/>
                <w:color w:val="000000"/>
              </w:rPr>
            </w:pPr>
            <w:r w:rsidRPr="007A7EF9">
              <w:rPr>
                <w:rFonts w:eastAsia="Times New Roman"/>
                <w:color w:val="000000"/>
              </w:rPr>
              <w:t>Merge</w:t>
            </w:r>
          </w:p>
        </w:tc>
      </w:tr>
      <w:tr w:rsidR="007A7EF9" w:rsidRPr="007A7EF9" w:rsidTr="007A7EF9">
        <w:trPr>
          <w:trHeight w:val="492"/>
        </w:trPr>
        <w:tc>
          <w:tcPr>
            <w:tcW w:w="3040" w:type="dxa"/>
            <w:tcBorders>
              <w:top w:val="nil"/>
              <w:left w:val="single" w:sz="8" w:space="0" w:color="auto"/>
              <w:bottom w:val="single" w:sz="8" w:space="0" w:color="auto"/>
              <w:right w:val="single" w:sz="8" w:space="0" w:color="auto"/>
            </w:tcBorders>
            <w:shd w:val="clear" w:color="000000" w:fill="FFC000"/>
            <w:vAlign w:val="center"/>
            <w:hideMark/>
          </w:tcPr>
          <w:p w:rsidR="007A7EF9" w:rsidRPr="007A7EF9" w:rsidRDefault="007A7EF9" w:rsidP="007A7EF9">
            <w:pPr>
              <w:rPr>
                <w:rFonts w:eastAsia="Times New Roman"/>
                <w:color w:val="000000"/>
              </w:rPr>
            </w:pPr>
            <w:r w:rsidRPr="007A7EF9">
              <w:rPr>
                <w:rFonts w:eastAsia="Times New Roman"/>
                <w:color w:val="000000"/>
              </w:rPr>
              <w:t>Cataloging</w:t>
            </w:r>
          </w:p>
        </w:tc>
        <w:tc>
          <w:tcPr>
            <w:tcW w:w="3780" w:type="dxa"/>
            <w:tcBorders>
              <w:top w:val="nil"/>
              <w:left w:val="nil"/>
              <w:bottom w:val="single" w:sz="8" w:space="0" w:color="auto"/>
              <w:right w:val="single" w:sz="8" w:space="0" w:color="auto"/>
            </w:tcBorders>
            <w:shd w:val="clear" w:color="000000" w:fill="FFC000"/>
            <w:vAlign w:val="center"/>
            <w:hideMark/>
          </w:tcPr>
          <w:p w:rsidR="007A7EF9" w:rsidRPr="007A7EF9" w:rsidRDefault="007A7EF9" w:rsidP="007A7EF9">
            <w:pPr>
              <w:rPr>
                <w:rFonts w:eastAsia="Times New Roman"/>
                <w:color w:val="000000"/>
              </w:rPr>
            </w:pPr>
            <w:r w:rsidRPr="007A7EF9">
              <w:rPr>
                <w:rFonts w:eastAsia="Times New Roman"/>
                <w:color w:val="000000"/>
              </w:rPr>
              <w:t>Cataloging and Metadata</w:t>
            </w:r>
          </w:p>
        </w:tc>
        <w:tc>
          <w:tcPr>
            <w:tcW w:w="3320" w:type="dxa"/>
            <w:tcBorders>
              <w:top w:val="nil"/>
              <w:left w:val="nil"/>
              <w:bottom w:val="single" w:sz="8" w:space="0" w:color="auto"/>
              <w:right w:val="single" w:sz="8" w:space="0" w:color="auto"/>
            </w:tcBorders>
            <w:shd w:val="clear" w:color="000000" w:fill="FFC000"/>
            <w:vAlign w:val="center"/>
            <w:hideMark/>
          </w:tcPr>
          <w:p w:rsidR="007A7EF9" w:rsidRPr="007A7EF9" w:rsidRDefault="007A7EF9" w:rsidP="007A7EF9">
            <w:pPr>
              <w:rPr>
                <w:rFonts w:eastAsia="Times New Roman"/>
                <w:color w:val="000000"/>
              </w:rPr>
            </w:pPr>
            <w:r w:rsidRPr="007A7EF9">
              <w:rPr>
                <w:rFonts w:eastAsia="Times New Roman"/>
                <w:color w:val="000000"/>
              </w:rPr>
              <w:t>Merge</w:t>
            </w:r>
          </w:p>
        </w:tc>
      </w:tr>
      <w:tr w:rsidR="007A7EF9" w:rsidRPr="007A7EF9" w:rsidTr="007A7EF9">
        <w:trPr>
          <w:trHeight w:val="288"/>
        </w:trPr>
        <w:tc>
          <w:tcPr>
            <w:tcW w:w="3040" w:type="dxa"/>
            <w:vMerge w:val="restart"/>
            <w:tcBorders>
              <w:top w:val="nil"/>
              <w:left w:val="single" w:sz="8" w:space="0" w:color="auto"/>
              <w:bottom w:val="single" w:sz="8" w:space="0" w:color="000000"/>
              <w:right w:val="single" w:sz="8" w:space="0" w:color="auto"/>
            </w:tcBorders>
            <w:shd w:val="clear" w:color="000000" w:fill="A9D08E"/>
            <w:vAlign w:val="center"/>
            <w:hideMark/>
          </w:tcPr>
          <w:p w:rsidR="007A7EF9" w:rsidRPr="007A7EF9" w:rsidRDefault="007A7EF9" w:rsidP="007A7EF9">
            <w:pPr>
              <w:rPr>
                <w:rFonts w:eastAsia="Times New Roman"/>
                <w:color w:val="000000"/>
              </w:rPr>
            </w:pPr>
            <w:r w:rsidRPr="007A7EF9">
              <w:rPr>
                <w:rFonts w:eastAsia="Times New Roman"/>
                <w:color w:val="000000"/>
              </w:rPr>
              <w:t>Circulation</w:t>
            </w:r>
          </w:p>
        </w:tc>
        <w:tc>
          <w:tcPr>
            <w:tcW w:w="3780" w:type="dxa"/>
            <w:vMerge w:val="restart"/>
            <w:tcBorders>
              <w:top w:val="nil"/>
              <w:left w:val="single" w:sz="8" w:space="0" w:color="auto"/>
              <w:bottom w:val="single" w:sz="8" w:space="0" w:color="000000"/>
              <w:right w:val="single" w:sz="8" w:space="0" w:color="auto"/>
            </w:tcBorders>
            <w:shd w:val="clear" w:color="000000" w:fill="A9D08E"/>
            <w:vAlign w:val="center"/>
            <w:hideMark/>
          </w:tcPr>
          <w:p w:rsidR="007A7EF9" w:rsidRPr="007A7EF9" w:rsidRDefault="007A7EF9" w:rsidP="007A7EF9">
            <w:pPr>
              <w:rPr>
                <w:rFonts w:eastAsia="Times New Roman"/>
                <w:color w:val="000000"/>
              </w:rPr>
            </w:pPr>
            <w:r w:rsidRPr="007A7EF9">
              <w:rPr>
                <w:rFonts w:eastAsia="Times New Roman"/>
                <w:color w:val="000000"/>
              </w:rPr>
              <w:t>Fulfillment (Circ, ILL, UB+)</w:t>
            </w:r>
          </w:p>
        </w:tc>
        <w:tc>
          <w:tcPr>
            <w:tcW w:w="3320" w:type="dxa"/>
            <w:tcBorders>
              <w:top w:val="nil"/>
              <w:left w:val="nil"/>
              <w:bottom w:val="nil"/>
              <w:right w:val="single" w:sz="8" w:space="0" w:color="auto"/>
            </w:tcBorders>
            <w:shd w:val="clear" w:color="000000" w:fill="A9D08E"/>
            <w:vAlign w:val="center"/>
            <w:hideMark/>
          </w:tcPr>
          <w:p w:rsidR="007A7EF9" w:rsidRPr="007A7EF9" w:rsidRDefault="007A7EF9" w:rsidP="007A7EF9">
            <w:pPr>
              <w:rPr>
                <w:rFonts w:eastAsia="Times New Roman"/>
                <w:color w:val="000000"/>
              </w:rPr>
            </w:pPr>
            <w:r w:rsidRPr="007A7EF9">
              <w:rPr>
                <w:rFonts w:eastAsia="Times New Roman"/>
                <w:color w:val="000000"/>
              </w:rPr>
              <w:t xml:space="preserve">Keep external ILL separate, </w:t>
            </w:r>
          </w:p>
        </w:tc>
      </w:tr>
      <w:tr w:rsidR="007A7EF9" w:rsidRPr="007A7EF9" w:rsidTr="007A7EF9">
        <w:trPr>
          <w:trHeight w:val="588"/>
        </w:trPr>
        <w:tc>
          <w:tcPr>
            <w:tcW w:w="3040" w:type="dxa"/>
            <w:vMerge/>
            <w:tcBorders>
              <w:top w:val="nil"/>
              <w:left w:val="single" w:sz="8" w:space="0" w:color="auto"/>
              <w:bottom w:val="single" w:sz="8" w:space="0" w:color="000000"/>
              <w:right w:val="single" w:sz="8" w:space="0" w:color="auto"/>
            </w:tcBorders>
            <w:vAlign w:val="center"/>
            <w:hideMark/>
          </w:tcPr>
          <w:p w:rsidR="007A7EF9" w:rsidRPr="007A7EF9" w:rsidRDefault="007A7EF9" w:rsidP="007A7EF9">
            <w:pPr>
              <w:rPr>
                <w:rFonts w:eastAsia="Times New Roman"/>
                <w:color w:val="000000"/>
              </w:rPr>
            </w:pPr>
          </w:p>
        </w:tc>
        <w:tc>
          <w:tcPr>
            <w:tcW w:w="3780" w:type="dxa"/>
            <w:vMerge/>
            <w:tcBorders>
              <w:top w:val="nil"/>
              <w:left w:val="single" w:sz="8" w:space="0" w:color="auto"/>
              <w:bottom w:val="single" w:sz="8" w:space="0" w:color="000000"/>
              <w:right w:val="single" w:sz="8" w:space="0" w:color="auto"/>
            </w:tcBorders>
            <w:vAlign w:val="center"/>
            <w:hideMark/>
          </w:tcPr>
          <w:p w:rsidR="007A7EF9" w:rsidRPr="007A7EF9" w:rsidRDefault="007A7EF9" w:rsidP="007A7EF9">
            <w:pPr>
              <w:rPr>
                <w:rFonts w:eastAsia="Times New Roman"/>
                <w:color w:val="000000"/>
              </w:rPr>
            </w:pPr>
          </w:p>
        </w:tc>
        <w:tc>
          <w:tcPr>
            <w:tcW w:w="3320" w:type="dxa"/>
            <w:tcBorders>
              <w:top w:val="nil"/>
              <w:left w:val="nil"/>
              <w:bottom w:val="single" w:sz="8" w:space="0" w:color="auto"/>
              <w:right w:val="single" w:sz="8" w:space="0" w:color="auto"/>
            </w:tcBorders>
            <w:shd w:val="clear" w:color="000000" w:fill="A9D08E"/>
            <w:vAlign w:val="center"/>
            <w:hideMark/>
          </w:tcPr>
          <w:p w:rsidR="007A7EF9" w:rsidRPr="007A7EF9" w:rsidRDefault="007A7EF9" w:rsidP="007A7EF9">
            <w:pPr>
              <w:rPr>
                <w:rFonts w:eastAsia="Times New Roman"/>
                <w:color w:val="000000"/>
              </w:rPr>
            </w:pPr>
            <w:r w:rsidRPr="007A7EF9">
              <w:rPr>
                <w:rFonts w:eastAsia="Times New Roman"/>
                <w:color w:val="000000"/>
              </w:rPr>
              <w:t>Merge Circ and UB+ with GIL Express</w:t>
            </w:r>
          </w:p>
        </w:tc>
      </w:tr>
      <w:tr w:rsidR="007A7EF9" w:rsidRPr="007A7EF9" w:rsidTr="007A7EF9">
        <w:trPr>
          <w:trHeight w:val="300"/>
        </w:trPr>
        <w:tc>
          <w:tcPr>
            <w:tcW w:w="3040" w:type="dxa"/>
            <w:tcBorders>
              <w:top w:val="nil"/>
              <w:left w:val="single" w:sz="8" w:space="0" w:color="auto"/>
              <w:bottom w:val="single" w:sz="8" w:space="0" w:color="auto"/>
              <w:right w:val="single" w:sz="8" w:space="0" w:color="auto"/>
            </w:tcBorders>
            <w:shd w:val="clear" w:color="000000" w:fill="A9D08E"/>
            <w:vAlign w:val="center"/>
            <w:hideMark/>
          </w:tcPr>
          <w:p w:rsidR="007A7EF9" w:rsidRPr="007A7EF9" w:rsidRDefault="007A7EF9" w:rsidP="007A7EF9">
            <w:pPr>
              <w:rPr>
                <w:rFonts w:eastAsia="Times New Roman"/>
                <w:color w:val="000000"/>
              </w:rPr>
            </w:pPr>
            <w:r w:rsidRPr="007A7EF9">
              <w:rPr>
                <w:rFonts w:eastAsia="Times New Roman"/>
                <w:color w:val="000000"/>
              </w:rPr>
              <w:t>GIL Express</w:t>
            </w:r>
          </w:p>
        </w:tc>
        <w:tc>
          <w:tcPr>
            <w:tcW w:w="3780" w:type="dxa"/>
            <w:tcBorders>
              <w:top w:val="nil"/>
              <w:left w:val="nil"/>
              <w:bottom w:val="single" w:sz="8" w:space="0" w:color="auto"/>
              <w:right w:val="single" w:sz="8" w:space="0" w:color="auto"/>
            </w:tcBorders>
            <w:shd w:val="clear" w:color="000000" w:fill="A9D08E"/>
            <w:hideMark/>
          </w:tcPr>
          <w:p w:rsidR="007A7EF9" w:rsidRPr="007A7EF9" w:rsidRDefault="007A7EF9" w:rsidP="007A7EF9">
            <w:pPr>
              <w:rPr>
                <w:rFonts w:eastAsia="Times New Roman"/>
                <w:color w:val="000000"/>
              </w:rPr>
            </w:pPr>
            <w:r w:rsidRPr="007A7EF9">
              <w:rPr>
                <w:rFonts w:eastAsia="Times New Roman"/>
                <w:color w:val="000000"/>
              </w:rPr>
              <w:t> </w:t>
            </w:r>
          </w:p>
        </w:tc>
        <w:tc>
          <w:tcPr>
            <w:tcW w:w="3320" w:type="dxa"/>
            <w:tcBorders>
              <w:top w:val="nil"/>
              <w:left w:val="nil"/>
              <w:bottom w:val="single" w:sz="8" w:space="0" w:color="auto"/>
              <w:right w:val="single" w:sz="8" w:space="0" w:color="auto"/>
            </w:tcBorders>
            <w:shd w:val="clear" w:color="000000" w:fill="A9D08E"/>
            <w:hideMark/>
          </w:tcPr>
          <w:p w:rsidR="007A7EF9" w:rsidRPr="007A7EF9" w:rsidRDefault="007A7EF9" w:rsidP="007A7EF9">
            <w:pPr>
              <w:rPr>
                <w:rFonts w:eastAsia="Times New Roman"/>
                <w:color w:val="000000"/>
              </w:rPr>
            </w:pPr>
            <w:r w:rsidRPr="007A7EF9">
              <w:rPr>
                <w:rFonts w:eastAsia="Times New Roman"/>
                <w:color w:val="000000"/>
              </w:rPr>
              <w:t> </w:t>
            </w:r>
          </w:p>
        </w:tc>
      </w:tr>
      <w:tr w:rsidR="007A7EF9" w:rsidRPr="007A7EF9" w:rsidTr="007A7EF9">
        <w:trPr>
          <w:trHeight w:val="492"/>
        </w:trPr>
        <w:tc>
          <w:tcPr>
            <w:tcW w:w="3040" w:type="dxa"/>
            <w:tcBorders>
              <w:top w:val="nil"/>
              <w:left w:val="single" w:sz="8" w:space="0" w:color="auto"/>
              <w:bottom w:val="single" w:sz="8" w:space="0" w:color="auto"/>
              <w:right w:val="single" w:sz="8" w:space="0" w:color="auto"/>
            </w:tcBorders>
            <w:shd w:val="clear" w:color="000000" w:fill="B4C6E7"/>
            <w:vAlign w:val="center"/>
            <w:hideMark/>
          </w:tcPr>
          <w:p w:rsidR="007A7EF9" w:rsidRPr="007A7EF9" w:rsidRDefault="007A7EF9" w:rsidP="007A7EF9">
            <w:pPr>
              <w:rPr>
                <w:rFonts w:eastAsia="Times New Roman"/>
                <w:color w:val="000000"/>
              </w:rPr>
            </w:pPr>
            <w:r w:rsidRPr="007A7EF9">
              <w:rPr>
                <w:rFonts w:eastAsia="Times New Roman"/>
                <w:color w:val="000000"/>
              </w:rPr>
              <w:t>Inter-Library Loan</w:t>
            </w:r>
          </w:p>
        </w:tc>
        <w:tc>
          <w:tcPr>
            <w:tcW w:w="3780" w:type="dxa"/>
            <w:tcBorders>
              <w:top w:val="nil"/>
              <w:left w:val="nil"/>
              <w:bottom w:val="single" w:sz="8" w:space="0" w:color="auto"/>
              <w:right w:val="single" w:sz="8" w:space="0" w:color="auto"/>
            </w:tcBorders>
            <w:shd w:val="clear" w:color="000000" w:fill="B4C6E7"/>
            <w:hideMark/>
          </w:tcPr>
          <w:p w:rsidR="007A7EF9" w:rsidRPr="007A7EF9" w:rsidRDefault="007A7EF9" w:rsidP="007A7EF9">
            <w:pPr>
              <w:rPr>
                <w:rFonts w:eastAsia="Times New Roman"/>
                <w:color w:val="000000"/>
              </w:rPr>
            </w:pPr>
            <w:r w:rsidRPr="007A7EF9">
              <w:rPr>
                <w:rFonts w:eastAsia="Times New Roman"/>
                <w:color w:val="000000"/>
              </w:rPr>
              <w:t> </w:t>
            </w:r>
          </w:p>
        </w:tc>
        <w:tc>
          <w:tcPr>
            <w:tcW w:w="3320" w:type="dxa"/>
            <w:tcBorders>
              <w:top w:val="nil"/>
              <w:left w:val="nil"/>
              <w:bottom w:val="single" w:sz="8" w:space="0" w:color="auto"/>
              <w:right w:val="single" w:sz="8" w:space="0" w:color="auto"/>
            </w:tcBorders>
            <w:shd w:val="clear" w:color="000000" w:fill="B4C6E7"/>
            <w:vAlign w:val="center"/>
            <w:hideMark/>
          </w:tcPr>
          <w:p w:rsidR="007A7EF9" w:rsidRPr="007A7EF9" w:rsidRDefault="007A7EF9" w:rsidP="007A7EF9">
            <w:pPr>
              <w:rPr>
                <w:rFonts w:eastAsia="Times New Roman"/>
                <w:color w:val="000000"/>
              </w:rPr>
            </w:pPr>
            <w:r w:rsidRPr="007A7EF9">
              <w:rPr>
                <w:rFonts w:eastAsia="Times New Roman"/>
                <w:color w:val="000000"/>
              </w:rPr>
              <w:t>Keep separate</w:t>
            </w:r>
          </w:p>
        </w:tc>
      </w:tr>
      <w:tr w:rsidR="007A7EF9" w:rsidRPr="007A7EF9" w:rsidTr="007A7EF9">
        <w:trPr>
          <w:trHeight w:val="480"/>
        </w:trPr>
        <w:tc>
          <w:tcPr>
            <w:tcW w:w="3040" w:type="dxa"/>
            <w:tcBorders>
              <w:top w:val="nil"/>
              <w:left w:val="single" w:sz="8" w:space="0" w:color="auto"/>
              <w:bottom w:val="single" w:sz="8" w:space="0" w:color="auto"/>
              <w:right w:val="single" w:sz="8" w:space="0" w:color="auto"/>
            </w:tcBorders>
            <w:shd w:val="clear" w:color="000000" w:fill="FFF2CC"/>
            <w:vAlign w:val="center"/>
            <w:hideMark/>
          </w:tcPr>
          <w:p w:rsidR="007A7EF9" w:rsidRPr="007A7EF9" w:rsidRDefault="007A7EF9" w:rsidP="007A7EF9">
            <w:pPr>
              <w:rPr>
                <w:rFonts w:eastAsia="Times New Roman"/>
                <w:color w:val="000000"/>
              </w:rPr>
            </w:pPr>
            <w:r w:rsidRPr="007A7EF9">
              <w:rPr>
                <w:rFonts w:eastAsia="Times New Roman"/>
                <w:color w:val="000000"/>
              </w:rPr>
              <w:t>Special Collections</w:t>
            </w:r>
          </w:p>
        </w:tc>
        <w:tc>
          <w:tcPr>
            <w:tcW w:w="3780" w:type="dxa"/>
            <w:tcBorders>
              <w:top w:val="nil"/>
              <w:left w:val="nil"/>
              <w:bottom w:val="single" w:sz="8" w:space="0" w:color="auto"/>
              <w:right w:val="single" w:sz="8" w:space="0" w:color="auto"/>
            </w:tcBorders>
            <w:shd w:val="clear" w:color="000000" w:fill="FFF2CC"/>
            <w:hideMark/>
          </w:tcPr>
          <w:p w:rsidR="007A7EF9" w:rsidRPr="007A7EF9" w:rsidRDefault="007A7EF9" w:rsidP="007A7EF9">
            <w:pPr>
              <w:rPr>
                <w:rFonts w:eastAsia="Times New Roman"/>
                <w:color w:val="000000"/>
              </w:rPr>
            </w:pPr>
            <w:r w:rsidRPr="007A7EF9">
              <w:rPr>
                <w:rFonts w:eastAsia="Times New Roman"/>
                <w:color w:val="000000"/>
              </w:rPr>
              <w:t> </w:t>
            </w:r>
          </w:p>
        </w:tc>
        <w:tc>
          <w:tcPr>
            <w:tcW w:w="3320" w:type="dxa"/>
            <w:tcBorders>
              <w:top w:val="nil"/>
              <w:left w:val="nil"/>
              <w:bottom w:val="single" w:sz="8" w:space="0" w:color="auto"/>
              <w:right w:val="single" w:sz="8" w:space="0" w:color="auto"/>
            </w:tcBorders>
            <w:shd w:val="clear" w:color="000000" w:fill="FFF2CC"/>
            <w:vAlign w:val="center"/>
            <w:hideMark/>
          </w:tcPr>
          <w:p w:rsidR="007A7EF9" w:rsidRPr="007A7EF9" w:rsidRDefault="007A7EF9" w:rsidP="007A7EF9">
            <w:pPr>
              <w:rPr>
                <w:rFonts w:eastAsia="Times New Roman"/>
                <w:color w:val="000000"/>
              </w:rPr>
            </w:pPr>
            <w:r w:rsidRPr="007A7EF9">
              <w:rPr>
                <w:rFonts w:eastAsia="Times New Roman"/>
                <w:color w:val="000000"/>
              </w:rPr>
              <w:t xml:space="preserve">Retain </w:t>
            </w:r>
          </w:p>
        </w:tc>
      </w:tr>
      <w:tr w:rsidR="007A7EF9" w:rsidRPr="007A7EF9" w:rsidTr="007A7EF9">
        <w:trPr>
          <w:trHeight w:val="648"/>
        </w:trPr>
        <w:tc>
          <w:tcPr>
            <w:tcW w:w="3040" w:type="dxa"/>
            <w:tcBorders>
              <w:top w:val="nil"/>
              <w:left w:val="single" w:sz="8" w:space="0" w:color="auto"/>
              <w:bottom w:val="single" w:sz="8" w:space="0" w:color="auto"/>
              <w:right w:val="single" w:sz="8" w:space="0" w:color="auto"/>
            </w:tcBorders>
            <w:shd w:val="clear" w:color="000000" w:fill="CC99FF"/>
            <w:vAlign w:val="center"/>
            <w:hideMark/>
          </w:tcPr>
          <w:p w:rsidR="007A7EF9" w:rsidRPr="007A7EF9" w:rsidRDefault="007A7EF9" w:rsidP="007A7EF9">
            <w:pPr>
              <w:rPr>
                <w:rFonts w:eastAsia="Times New Roman"/>
                <w:color w:val="000000"/>
              </w:rPr>
            </w:pPr>
            <w:r w:rsidRPr="007A7EF9">
              <w:rPr>
                <w:rFonts w:eastAsia="Times New Roman"/>
                <w:color w:val="000000"/>
              </w:rPr>
              <w:t>OPAC/Discovery</w:t>
            </w:r>
          </w:p>
        </w:tc>
        <w:tc>
          <w:tcPr>
            <w:tcW w:w="3780" w:type="dxa"/>
            <w:tcBorders>
              <w:top w:val="nil"/>
              <w:left w:val="nil"/>
              <w:bottom w:val="single" w:sz="8" w:space="0" w:color="auto"/>
              <w:right w:val="single" w:sz="8" w:space="0" w:color="auto"/>
            </w:tcBorders>
            <w:shd w:val="clear" w:color="000000" w:fill="CC99FF"/>
            <w:vAlign w:val="center"/>
            <w:hideMark/>
          </w:tcPr>
          <w:p w:rsidR="007A7EF9" w:rsidRPr="007A7EF9" w:rsidRDefault="007A7EF9" w:rsidP="007A7EF9">
            <w:pPr>
              <w:rPr>
                <w:rFonts w:eastAsia="Times New Roman"/>
                <w:color w:val="000000"/>
              </w:rPr>
            </w:pPr>
            <w:r w:rsidRPr="007A7EF9">
              <w:rPr>
                <w:rFonts w:eastAsia="Times New Roman"/>
                <w:color w:val="000000"/>
              </w:rPr>
              <w:t>Same team as GIL</w:t>
            </w:r>
          </w:p>
        </w:tc>
        <w:tc>
          <w:tcPr>
            <w:tcW w:w="3320" w:type="dxa"/>
            <w:tcBorders>
              <w:top w:val="nil"/>
              <w:left w:val="nil"/>
              <w:bottom w:val="single" w:sz="8" w:space="0" w:color="auto"/>
              <w:right w:val="single" w:sz="8" w:space="0" w:color="auto"/>
            </w:tcBorders>
            <w:shd w:val="clear" w:color="000000" w:fill="CC99FF"/>
            <w:vAlign w:val="center"/>
            <w:hideMark/>
          </w:tcPr>
          <w:p w:rsidR="007A7EF9" w:rsidRPr="007A7EF9" w:rsidRDefault="007A7EF9" w:rsidP="007A7EF9">
            <w:pPr>
              <w:rPr>
                <w:rFonts w:eastAsia="Times New Roman"/>
                <w:color w:val="000000"/>
              </w:rPr>
            </w:pPr>
            <w:r w:rsidRPr="007A7EF9">
              <w:rPr>
                <w:rFonts w:eastAsia="Times New Roman"/>
                <w:color w:val="000000"/>
              </w:rPr>
              <w:t>Already in place</w:t>
            </w:r>
          </w:p>
        </w:tc>
      </w:tr>
      <w:tr w:rsidR="007A7EF9" w:rsidRPr="007A7EF9" w:rsidTr="007A7EF9">
        <w:trPr>
          <w:trHeight w:val="660"/>
        </w:trPr>
        <w:tc>
          <w:tcPr>
            <w:tcW w:w="3040" w:type="dxa"/>
            <w:tcBorders>
              <w:top w:val="nil"/>
              <w:left w:val="single" w:sz="8" w:space="0" w:color="auto"/>
              <w:bottom w:val="single" w:sz="8" w:space="0" w:color="auto"/>
              <w:right w:val="single" w:sz="8" w:space="0" w:color="auto"/>
            </w:tcBorders>
            <w:shd w:val="clear" w:color="auto" w:fill="auto"/>
            <w:vAlign w:val="center"/>
            <w:hideMark/>
          </w:tcPr>
          <w:p w:rsidR="007A7EF9" w:rsidRPr="007A7EF9" w:rsidRDefault="007A7EF9" w:rsidP="007A7EF9">
            <w:pPr>
              <w:rPr>
                <w:rFonts w:eastAsia="Times New Roman"/>
                <w:color w:val="000000"/>
              </w:rPr>
            </w:pPr>
            <w:r w:rsidRPr="007A7EF9">
              <w:rPr>
                <w:rFonts w:eastAsia="Times New Roman"/>
                <w:color w:val="000000"/>
              </w:rPr>
              <w:t> </w:t>
            </w:r>
          </w:p>
        </w:tc>
        <w:tc>
          <w:tcPr>
            <w:tcW w:w="3780" w:type="dxa"/>
            <w:tcBorders>
              <w:top w:val="nil"/>
              <w:left w:val="nil"/>
              <w:bottom w:val="single" w:sz="8" w:space="0" w:color="auto"/>
              <w:right w:val="single" w:sz="8" w:space="0" w:color="auto"/>
            </w:tcBorders>
            <w:shd w:val="clear" w:color="auto" w:fill="auto"/>
            <w:vAlign w:val="center"/>
            <w:hideMark/>
          </w:tcPr>
          <w:p w:rsidR="007A7EF9" w:rsidRPr="007A7EF9" w:rsidRDefault="007A7EF9" w:rsidP="007A7EF9">
            <w:pPr>
              <w:rPr>
                <w:rFonts w:eastAsia="Times New Roman"/>
                <w:color w:val="000000"/>
              </w:rPr>
            </w:pPr>
            <w:r w:rsidRPr="007A7EF9">
              <w:rPr>
                <w:rFonts w:eastAsia="Times New Roman"/>
                <w:color w:val="000000"/>
              </w:rPr>
              <w:t>Assessment (Reports, BI, Analytics)</w:t>
            </w:r>
          </w:p>
        </w:tc>
        <w:tc>
          <w:tcPr>
            <w:tcW w:w="3320" w:type="dxa"/>
            <w:tcBorders>
              <w:top w:val="nil"/>
              <w:left w:val="nil"/>
              <w:bottom w:val="single" w:sz="8" w:space="0" w:color="auto"/>
              <w:right w:val="single" w:sz="8" w:space="0" w:color="auto"/>
            </w:tcBorders>
            <w:shd w:val="clear" w:color="auto" w:fill="auto"/>
            <w:vAlign w:val="center"/>
            <w:hideMark/>
          </w:tcPr>
          <w:p w:rsidR="007A7EF9" w:rsidRPr="007A7EF9" w:rsidRDefault="007A7EF9" w:rsidP="007A7EF9">
            <w:pPr>
              <w:rPr>
                <w:rFonts w:eastAsia="Times New Roman"/>
                <w:color w:val="000000"/>
              </w:rPr>
            </w:pPr>
            <w:r w:rsidRPr="007A7EF9">
              <w:rPr>
                <w:rFonts w:eastAsia="Times New Roman"/>
                <w:color w:val="000000"/>
              </w:rPr>
              <w:t>Retain</w:t>
            </w:r>
          </w:p>
        </w:tc>
      </w:tr>
    </w:tbl>
    <w:p w:rsidR="00C860FF" w:rsidRDefault="00C860FF"/>
    <w:p w:rsidR="00D17C08" w:rsidRDefault="00D17C08"/>
    <w:p w:rsidR="001A3FD7" w:rsidRDefault="00D17C08" w:rsidP="001A3FD7">
      <w:pPr>
        <w:pStyle w:val="ListParagraph"/>
        <w:numPr>
          <w:ilvl w:val="0"/>
          <w:numId w:val="10"/>
        </w:numPr>
      </w:pPr>
      <w:r>
        <w:t xml:space="preserve">Ask </w:t>
      </w:r>
      <w:r w:rsidR="001A3FD7">
        <w:t>members of previous GIL and Alma teams to meet at GUGM in June</w:t>
      </w:r>
    </w:p>
    <w:p w:rsidR="001A3FD7" w:rsidRDefault="001A3FD7" w:rsidP="001A3FD7">
      <w:pPr>
        <w:pStyle w:val="ListParagraph"/>
        <w:numPr>
          <w:ilvl w:val="1"/>
          <w:numId w:val="11"/>
        </w:numPr>
      </w:pPr>
      <w:r>
        <w:t>All team members to review previous GIL Functional Team charges and recommend changes as necessary</w:t>
      </w:r>
    </w:p>
    <w:p w:rsidR="001A3FD7" w:rsidRDefault="001A3FD7" w:rsidP="001A3FD7">
      <w:pPr>
        <w:pStyle w:val="ListParagraph"/>
        <w:numPr>
          <w:ilvl w:val="1"/>
          <w:numId w:val="11"/>
        </w:numPr>
      </w:pPr>
      <w:r>
        <w:t>Team determines new members</w:t>
      </w:r>
    </w:p>
    <w:p w:rsidR="001A3FD7" w:rsidRDefault="001A3FD7" w:rsidP="001A3FD7">
      <w:pPr>
        <w:pStyle w:val="ListParagraph"/>
        <w:numPr>
          <w:ilvl w:val="1"/>
          <w:numId w:val="11"/>
        </w:numPr>
      </w:pPr>
      <w:r>
        <w:t>Team recommends a chair to RACL</w:t>
      </w:r>
    </w:p>
    <w:p w:rsidR="001A3FD7" w:rsidRDefault="001A3FD7" w:rsidP="001A3FD7">
      <w:pPr>
        <w:pStyle w:val="ListParagraph"/>
        <w:ind w:left="1440"/>
      </w:pPr>
    </w:p>
    <w:p w:rsidR="001A3FD7" w:rsidRDefault="001A3FD7" w:rsidP="00D17C08">
      <w:pPr>
        <w:pStyle w:val="ListParagraph"/>
        <w:numPr>
          <w:ilvl w:val="0"/>
          <w:numId w:val="10"/>
        </w:numPr>
      </w:pPr>
      <w:r>
        <w:t>RACL Exec approves changes</w:t>
      </w:r>
    </w:p>
    <w:p w:rsidR="001A3FD7" w:rsidRDefault="001A3FD7" w:rsidP="001A3FD7">
      <w:pPr>
        <w:pStyle w:val="ListParagraph"/>
        <w:numPr>
          <w:ilvl w:val="1"/>
          <w:numId w:val="12"/>
        </w:numPr>
      </w:pPr>
      <w:r>
        <w:t>Approves chairs</w:t>
      </w:r>
    </w:p>
    <w:p w:rsidR="001A3FD7" w:rsidRDefault="001A3FD7" w:rsidP="001A3FD7">
      <w:pPr>
        <w:pStyle w:val="ListParagraph"/>
        <w:numPr>
          <w:ilvl w:val="1"/>
          <w:numId w:val="12"/>
        </w:numPr>
      </w:pPr>
      <w:r>
        <w:t>Selects GIL Users Group (GUGM) Chair and Chair-Elect</w:t>
      </w:r>
    </w:p>
    <w:p w:rsidR="001A3FD7" w:rsidRDefault="001A3FD7" w:rsidP="001A3FD7">
      <w:pPr>
        <w:pStyle w:val="ListParagraph"/>
        <w:numPr>
          <w:ilvl w:val="1"/>
          <w:numId w:val="12"/>
        </w:numPr>
      </w:pPr>
      <w:r>
        <w:t>Appoints two at large members</w:t>
      </w:r>
    </w:p>
    <w:p w:rsidR="004008C8" w:rsidRDefault="004008C8">
      <w:pPr>
        <w:spacing w:after="160" w:line="259" w:lineRule="auto"/>
      </w:pPr>
      <w:r>
        <w:br w:type="page"/>
      </w:r>
    </w:p>
    <w:p w:rsidR="004008C8" w:rsidRDefault="004008C8" w:rsidP="004008C8">
      <w:r w:rsidRPr="004008C8">
        <w:rPr>
          <w:b/>
        </w:rPr>
        <w:lastRenderedPageBreak/>
        <w:t>GIL GOVERNANCE</w:t>
      </w:r>
      <w:r>
        <w:rPr>
          <w:b/>
        </w:rPr>
        <w:t xml:space="preserve"> DOCUMENT </w:t>
      </w:r>
      <w:r w:rsidRPr="00567649">
        <w:t>http://gil.usg.edu/governance/organization</w:t>
      </w:r>
    </w:p>
    <w:p w:rsidR="004008C8" w:rsidRPr="004008C8" w:rsidRDefault="004008C8" w:rsidP="004008C8">
      <w:pPr>
        <w:shd w:val="clear" w:color="auto" w:fill="FFFFFF"/>
        <w:spacing w:before="100" w:beforeAutospacing="1" w:after="100" w:afterAutospacing="1"/>
        <w:rPr>
          <w:rFonts w:asciiTheme="minorHAnsi" w:eastAsia="Times New Roman" w:hAnsiTheme="minorHAnsi" w:cs="Helvetica"/>
          <w:color w:val="222222"/>
        </w:rPr>
      </w:pPr>
      <w:r w:rsidRPr="004008C8">
        <w:rPr>
          <w:rFonts w:asciiTheme="minorHAnsi" w:eastAsia="Times New Roman" w:hAnsiTheme="minorHAnsi" w:cs="Helvetica"/>
          <w:i/>
          <w:iCs/>
          <w:color w:val="222222"/>
        </w:rPr>
        <w:t>Approved unanimously by RACL membership (April 17, 1998)</w:t>
      </w:r>
      <w:r w:rsidRPr="004008C8">
        <w:rPr>
          <w:rFonts w:asciiTheme="minorHAnsi" w:eastAsia="Times New Roman" w:hAnsiTheme="minorHAnsi" w:cs="Helvetica"/>
          <w:color w:val="222222"/>
        </w:rPr>
        <w:br/>
      </w:r>
      <w:r w:rsidRPr="004008C8">
        <w:rPr>
          <w:rFonts w:asciiTheme="minorHAnsi" w:eastAsia="Times New Roman" w:hAnsiTheme="minorHAnsi" w:cs="Helvetica"/>
          <w:i/>
          <w:iCs/>
          <w:color w:val="222222"/>
        </w:rPr>
        <w:t>Revised and approved (October 21, 1998)</w:t>
      </w:r>
      <w:r w:rsidRPr="004008C8">
        <w:rPr>
          <w:rFonts w:asciiTheme="minorHAnsi" w:eastAsia="Times New Roman" w:hAnsiTheme="minorHAnsi" w:cs="Helvetica"/>
          <w:color w:val="222222"/>
        </w:rPr>
        <w:br/>
      </w:r>
      <w:r w:rsidRPr="004008C8">
        <w:rPr>
          <w:rFonts w:asciiTheme="minorHAnsi" w:eastAsia="Times New Roman" w:hAnsiTheme="minorHAnsi" w:cs="Helvetica"/>
          <w:i/>
          <w:iCs/>
          <w:color w:val="222222"/>
        </w:rPr>
        <w:t>Revised and approved (April 16, 1999)</w:t>
      </w:r>
      <w:r w:rsidRPr="004008C8">
        <w:rPr>
          <w:rFonts w:asciiTheme="minorHAnsi" w:eastAsia="Times New Roman" w:hAnsiTheme="minorHAnsi" w:cs="Helvetica"/>
          <w:color w:val="222222"/>
        </w:rPr>
        <w:br/>
      </w:r>
      <w:r w:rsidRPr="004008C8">
        <w:rPr>
          <w:rFonts w:asciiTheme="minorHAnsi" w:eastAsia="Times New Roman" w:hAnsiTheme="minorHAnsi" w:cs="Helvetica"/>
          <w:i/>
          <w:iCs/>
          <w:color w:val="222222"/>
        </w:rPr>
        <w:t>Revised and approved (March 11, 2005)</w:t>
      </w:r>
      <w:r w:rsidRPr="004008C8">
        <w:rPr>
          <w:rFonts w:asciiTheme="minorHAnsi" w:eastAsia="Times New Roman" w:hAnsiTheme="minorHAnsi" w:cs="Helvetica"/>
          <w:color w:val="222222"/>
        </w:rPr>
        <w:br/>
      </w:r>
      <w:r w:rsidRPr="004008C8">
        <w:rPr>
          <w:rFonts w:asciiTheme="minorHAnsi" w:eastAsia="Times New Roman" w:hAnsiTheme="minorHAnsi" w:cs="Helvetica"/>
          <w:i/>
          <w:iCs/>
          <w:color w:val="222222"/>
        </w:rPr>
        <w:t>Revised and approved (November 12, 2010)</w:t>
      </w:r>
    </w:p>
    <w:p w:rsidR="004008C8" w:rsidRPr="004008C8" w:rsidRDefault="004008C8" w:rsidP="004008C8">
      <w:pPr>
        <w:shd w:val="clear" w:color="auto" w:fill="FFFFFF"/>
        <w:rPr>
          <w:rFonts w:asciiTheme="minorHAnsi" w:eastAsia="Times New Roman" w:hAnsiTheme="minorHAnsi" w:cs="Helvetica"/>
          <w:color w:val="222222"/>
        </w:rPr>
      </w:pPr>
      <w:r>
        <w:rPr>
          <w:rFonts w:asciiTheme="minorHAnsi" w:eastAsia="Times New Roman" w:hAnsiTheme="minorHAnsi" w:cs="Helvetica"/>
          <w:b/>
          <w:bCs/>
          <w:color w:val="222222"/>
        </w:rPr>
        <w:t>Th</w:t>
      </w:r>
      <w:r w:rsidRPr="004008C8">
        <w:rPr>
          <w:rFonts w:asciiTheme="minorHAnsi" w:eastAsia="Times New Roman" w:hAnsiTheme="minorHAnsi" w:cs="Helvetica"/>
          <w:b/>
          <w:bCs/>
          <w:color w:val="222222"/>
        </w:rPr>
        <w:t>e Regents Academic Committee on Libraries (RACL) establishes the GIL Coordinating Committee for the GALILEO Interconnected Libraries (GIL) project. The UGA Service Site provides application and technical support for all libraries expect for Georgia Tech. Servers are housed at the UGA libraries, the Georgia State University Data Center, and the Georgia Tech Library. GIL uses the University System of Georgia Information Technology Services (ITS) Helpdesk for support and emergency requests. </w:t>
      </w:r>
      <w:r w:rsidRPr="004008C8">
        <w:rPr>
          <w:rFonts w:asciiTheme="minorHAnsi" w:eastAsia="Times New Roman" w:hAnsiTheme="minorHAnsi" w:cs="Helvetica"/>
          <w:color w:val="222222"/>
        </w:rPr>
        <w:br/>
      </w:r>
    </w:p>
    <w:p w:rsidR="004008C8" w:rsidRPr="004008C8" w:rsidRDefault="004008C8" w:rsidP="004008C8">
      <w:pPr>
        <w:numPr>
          <w:ilvl w:val="1"/>
          <w:numId w:val="13"/>
        </w:numPr>
        <w:shd w:val="clear" w:color="auto" w:fill="FFFFFF"/>
        <w:tabs>
          <w:tab w:val="clear" w:pos="1440"/>
          <w:tab w:val="num" w:pos="1080"/>
        </w:tabs>
        <w:ind w:left="1080"/>
        <w:rPr>
          <w:rFonts w:asciiTheme="minorHAnsi" w:eastAsia="Times New Roman" w:hAnsiTheme="minorHAnsi" w:cs="Helvetica"/>
          <w:color w:val="222222"/>
        </w:rPr>
      </w:pPr>
      <w:r w:rsidRPr="004008C8">
        <w:rPr>
          <w:rFonts w:asciiTheme="minorHAnsi" w:eastAsia="Times New Roman" w:hAnsiTheme="minorHAnsi" w:cs="Helvetica"/>
          <w:color w:val="222222"/>
        </w:rPr>
        <w:t>The RACL Executive Committee will provide oversight of GIL</w:t>
      </w:r>
    </w:p>
    <w:p w:rsidR="004008C8" w:rsidRPr="004008C8" w:rsidRDefault="004008C8" w:rsidP="004008C8">
      <w:pPr>
        <w:numPr>
          <w:ilvl w:val="1"/>
          <w:numId w:val="13"/>
        </w:numPr>
        <w:shd w:val="clear" w:color="auto" w:fill="FFFFFF"/>
        <w:tabs>
          <w:tab w:val="clear" w:pos="1440"/>
          <w:tab w:val="num" w:pos="1080"/>
        </w:tabs>
        <w:ind w:left="1080"/>
        <w:rPr>
          <w:rFonts w:asciiTheme="minorHAnsi" w:eastAsia="Times New Roman" w:hAnsiTheme="minorHAnsi" w:cs="Helvetica"/>
          <w:color w:val="222222"/>
        </w:rPr>
      </w:pPr>
      <w:r w:rsidRPr="004008C8">
        <w:rPr>
          <w:rFonts w:asciiTheme="minorHAnsi" w:eastAsia="Times New Roman" w:hAnsiTheme="minorHAnsi" w:cs="Helvetica"/>
          <w:color w:val="222222"/>
        </w:rPr>
        <w:t>The following are members of the GIL Coordinating Committee:</w:t>
      </w:r>
    </w:p>
    <w:p w:rsidR="004008C8" w:rsidRPr="004008C8" w:rsidRDefault="004008C8" w:rsidP="004008C8">
      <w:pPr>
        <w:numPr>
          <w:ilvl w:val="2"/>
          <w:numId w:val="13"/>
        </w:numPr>
        <w:shd w:val="clear" w:color="auto" w:fill="FFFFFF"/>
        <w:tabs>
          <w:tab w:val="clear" w:pos="2160"/>
          <w:tab w:val="num" w:pos="1800"/>
        </w:tabs>
        <w:ind w:left="1800"/>
        <w:rPr>
          <w:rFonts w:asciiTheme="minorHAnsi" w:eastAsia="Times New Roman" w:hAnsiTheme="minorHAnsi" w:cs="Helvetica"/>
          <w:color w:val="222222"/>
        </w:rPr>
      </w:pPr>
      <w:r w:rsidRPr="004008C8">
        <w:rPr>
          <w:rFonts w:asciiTheme="minorHAnsi" w:eastAsia="Times New Roman" w:hAnsiTheme="minorHAnsi" w:cs="Helvetica"/>
          <w:color w:val="222222"/>
        </w:rPr>
        <w:t>RACL chair-elect, who will chair the Coordinating Committee</w:t>
      </w:r>
    </w:p>
    <w:p w:rsidR="004008C8" w:rsidRPr="004008C8" w:rsidRDefault="004008C8" w:rsidP="004008C8">
      <w:pPr>
        <w:numPr>
          <w:ilvl w:val="2"/>
          <w:numId w:val="13"/>
        </w:numPr>
        <w:shd w:val="clear" w:color="auto" w:fill="FFFFFF"/>
        <w:tabs>
          <w:tab w:val="clear" w:pos="2160"/>
          <w:tab w:val="num" w:pos="1800"/>
        </w:tabs>
        <w:ind w:left="1800"/>
        <w:rPr>
          <w:rFonts w:asciiTheme="minorHAnsi" w:eastAsia="Times New Roman" w:hAnsiTheme="minorHAnsi" w:cs="Helvetica"/>
          <w:color w:val="222222"/>
        </w:rPr>
      </w:pPr>
      <w:r w:rsidRPr="004008C8">
        <w:rPr>
          <w:rFonts w:asciiTheme="minorHAnsi" w:eastAsia="Times New Roman" w:hAnsiTheme="minorHAnsi" w:cs="Helvetica"/>
          <w:color w:val="222222"/>
        </w:rPr>
        <w:t>GIL Functional Committee chairs</w:t>
      </w:r>
    </w:p>
    <w:p w:rsidR="004008C8" w:rsidRPr="004008C8" w:rsidRDefault="004008C8" w:rsidP="004008C8">
      <w:pPr>
        <w:numPr>
          <w:ilvl w:val="2"/>
          <w:numId w:val="13"/>
        </w:numPr>
        <w:shd w:val="clear" w:color="auto" w:fill="FFFFFF"/>
        <w:tabs>
          <w:tab w:val="clear" w:pos="2160"/>
          <w:tab w:val="num" w:pos="1800"/>
        </w:tabs>
        <w:ind w:left="1800"/>
        <w:rPr>
          <w:rFonts w:asciiTheme="minorHAnsi" w:eastAsia="Times New Roman" w:hAnsiTheme="minorHAnsi" w:cs="Helvetica"/>
          <w:color w:val="222222"/>
        </w:rPr>
      </w:pPr>
      <w:r w:rsidRPr="004008C8">
        <w:rPr>
          <w:rFonts w:asciiTheme="minorHAnsi" w:eastAsia="Times New Roman" w:hAnsiTheme="minorHAnsi" w:cs="Helvetica"/>
          <w:color w:val="222222"/>
        </w:rPr>
        <w:t>GIL User’s Group (GUGM) chair and chair-elect</w:t>
      </w:r>
    </w:p>
    <w:p w:rsidR="004008C8" w:rsidRPr="004008C8" w:rsidRDefault="004008C8" w:rsidP="004008C8">
      <w:pPr>
        <w:numPr>
          <w:ilvl w:val="2"/>
          <w:numId w:val="13"/>
        </w:numPr>
        <w:shd w:val="clear" w:color="auto" w:fill="FFFFFF"/>
        <w:tabs>
          <w:tab w:val="clear" w:pos="2160"/>
          <w:tab w:val="num" w:pos="1800"/>
        </w:tabs>
        <w:ind w:left="1800"/>
        <w:rPr>
          <w:rFonts w:asciiTheme="minorHAnsi" w:eastAsia="Times New Roman" w:hAnsiTheme="minorHAnsi" w:cs="Helvetica"/>
          <w:color w:val="222222"/>
        </w:rPr>
      </w:pPr>
      <w:r w:rsidRPr="004008C8">
        <w:rPr>
          <w:rFonts w:asciiTheme="minorHAnsi" w:eastAsia="Times New Roman" w:hAnsiTheme="minorHAnsi" w:cs="Helvetica"/>
          <w:color w:val="222222"/>
        </w:rPr>
        <w:t>Two at-large members</w:t>
      </w:r>
    </w:p>
    <w:p w:rsidR="004008C8" w:rsidRPr="004008C8" w:rsidRDefault="004008C8" w:rsidP="004008C8">
      <w:pPr>
        <w:numPr>
          <w:ilvl w:val="2"/>
          <w:numId w:val="13"/>
        </w:numPr>
        <w:shd w:val="clear" w:color="auto" w:fill="FFFFFF"/>
        <w:tabs>
          <w:tab w:val="clear" w:pos="2160"/>
          <w:tab w:val="num" w:pos="1800"/>
        </w:tabs>
        <w:ind w:left="1800"/>
        <w:rPr>
          <w:rFonts w:asciiTheme="minorHAnsi" w:eastAsia="Times New Roman" w:hAnsiTheme="minorHAnsi" w:cs="Helvetica"/>
          <w:color w:val="222222"/>
        </w:rPr>
      </w:pPr>
      <w:r w:rsidRPr="004008C8">
        <w:rPr>
          <w:rFonts w:asciiTheme="minorHAnsi" w:eastAsia="Times New Roman" w:hAnsiTheme="minorHAnsi" w:cs="Helvetica"/>
          <w:color w:val="222222"/>
        </w:rPr>
        <w:t>Manager, GIL Technical Support, UGA Service Site (non-voting)</w:t>
      </w:r>
    </w:p>
    <w:p w:rsidR="004008C8" w:rsidRPr="004008C8" w:rsidRDefault="004008C8" w:rsidP="004008C8">
      <w:pPr>
        <w:numPr>
          <w:ilvl w:val="2"/>
          <w:numId w:val="13"/>
        </w:numPr>
        <w:shd w:val="clear" w:color="auto" w:fill="FFFFFF"/>
        <w:tabs>
          <w:tab w:val="clear" w:pos="2160"/>
          <w:tab w:val="num" w:pos="1800"/>
        </w:tabs>
        <w:ind w:left="1800"/>
        <w:rPr>
          <w:rFonts w:asciiTheme="minorHAnsi" w:eastAsia="Times New Roman" w:hAnsiTheme="minorHAnsi" w:cs="Helvetica"/>
          <w:color w:val="222222"/>
        </w:rPr>
      </w:pPr>
      <w:r w:rsidRPr="004008C8">
        <w:rPr>
          <w:rFonts w:asciiTheme="minorHAnsi" w:eastAsia="Times New Roman" w:hAnsiTheme="minorHAnsi" w:cs="Helvetica"/>
          <w:color w:val="222222"/>
        </w:rPr>
        <w:t>Executive Director of Library Services, University System of Georgia Information Technology Services (ITS) (non-voting)</w:t>
      </w:r>
    </w:p>
    <w:p w:rsidR="004008C8" w:rsidRPr="004008C8" w:rsidRDefault="004008C8" w:rsidP="004008C8">
      <w:pPr>
        <w:numPr>
          <w:ilvl w:val="1"/>
          <w:numId w:val="13"/>
        </w:numPr>
        <w:shd w:val="clear" w:color="auto" w:fill="FFFFFF"/>
        <w:tabs>
          <w:tab w:val="clear" w:pos="1440"/>
          <w:tab w:val="num" w:pos="1080"/>
        </w:tabs>
        <w:ind w:left="1080"/>
        <w:rPr>
          <w:rFonts w:asciiTheme="minorHAnsi" w:eastAsia="Times New Roman" w:hAnsiTheme="minorHAnsi" w:cs="Helvetica"/>
          <w:color w:val="222222"/>
        </w:rPr>
      </w:pPr>
      <w:r w:rsidRPr="004008C8">
        <w:rPr>
          <w:rFonts w:asciiTheme="minorHAnsi" w:eastAsia="Times New Roman" w:hAnsiTheme="minorHAnsi" w:cs="Helvetica"/>
          <w:color w:val="222222"/>
        </w:rPr>
        <w:t>The GIL Coordinating Committee members will be appointed as follows:</w:t>
      </w:r>
    </w:p>
    <w:p w:rsidR="004008C8" w:rsidRPr="004008C8" w:rsidRDefault="004008C8" w:rsidP="004008C8">
      <w:pPr>
        <w:numPr>
          <w:ilvl w:val="2"/>
          <w:numId w:val="13"/>
        </w:numPr>
        <w:shd w:val="clear" w:color="auto" w:fill="FFFFFF"/>
        <w:tabs>
          <w:tab w:val="clear" w:pos="2160"/>
          <w:tab w:val="num" w:pos="1800"/>
        </w:tabs>
        <w:ind w:left="1800"/>
        <w:rPr>
          <w:rFonts w:asciiTheme="minorHAnsi" w:eastAsia="Times New Roman" w:hAnsiTheme="minorHAnsi" w:cs="Helvetica"/>
          <w:color w:val="222222"/>
        </w:rPr>
      </w:pPr>
      <w:r w:rsidRPr="004008C8">
        <w:rPr>
          <w:rFonts w:asciiTheme="minorHAnsi" w:eastAsia="Times New Roman" w:hAnsiTheme="minorHAnsi" w:cs="Helvetica"/>
          <w:color w:val="222222"/>
        </w:rPr>
        <w:t>RACL chair-elect (elected annually by RACL)</w:t>
      </w:r>
    </w:p>
    <w:p w:rsidR="004008C8" w:rsidRPr="004008C8" w:rsidRDefault="004008C8" w:rsidP="004008C8">
      <w:pPr>
        <w:numPr>
          <w:ilvl w:val="2"/>
          <w:numId w:val="13"/>
        </w:numPr>
        <w:shd w:val="clear" w:color="auto" w:fill="FFFFFF"/>
        <w:tabs>
          <w:tab w:val="clear" w:pos="2160"/>
          <w:tab w:val="num" w:pos="1800"/>
        </w:tabs>
        <w:ind w:left="1800"/>
        <w:rPr>
          <w:rFonts w:asciiTheme="minorHAnsi" w:eastAsia="Times New Roman" w:hAnsiTheme="minorHAnsi" w:cs="Helvetica"/>
          <w:color w:val="222222"/>
        </w:rPr>
      </w:pPr>
      <w:r w:rsidRPr="004008C8">
        <w:rPr>
          <w:rFonts w:asciiTheme="minorHAnsi" w:eastAsia="Times New Roman" w:hAnsiTheme="minorHAnsi" w:cs="Helvetica"/>
          <w:color w:val="222222"/>
        </w:rPr>
        <w:t>GIL Functional Committee chairs are selected by the RACL chair-elect, with the advice and consent of the RACL Executive Committee</w:t>
      </w:r>
    </w:p>
    <w:p w:rsidR="004008C8" w:rsidRPr="004008C8" w:rsidRDefault="004008C8" w:rsidP="004008C8">
      <w:pPr>
        <w:numPr>
          <w:ilvl w:val="2"/>
          <w:numId w:val="13"/>
        </w:numPr>
        <w:shd w:val="clear" w:color="auto" w:fill="FFFFFF"/>
        <w:tabs>
          <w:tab w:val="clear" w:pos="2160"/>
          <w:tab w:val="num" w:pos="1800"/>
        </w:tabs>
        <w:ind w:left="1800"/>
        <w:rPr>
          <w:rFonts w:asciiTheme="minorHAnsi" w:eastAsia="Times New Roman" w:hAnsiTheme="minorHAnsi" w:cs="Helvetica"/>
          <w:color w:val="222222"/>
        </w:rPr>
      </w:pPr>
      <w:r w:rsidRPr="004008C8">
        <w:rPr>
          <w:rFonts w:asciiTheme="minorHAnsi" w:eastAsia="Times New Roman" w:hAnsiTheme="minorHAnsi" w:cs="Helvetica"/>
          <w:color w:val="222222"/>
        </w:rPr>
        <w:t>GUGM chair and chair-elect are selected by the RACL chair-elect, with the advice and consent of the RACL Executive Committee</w:t>
      </w:r>
    </w:p>
    <w:p w:rsidR="004008C8" w:rsidRPr="004008C8" w:rsidRDefault="004008C8" w:rsidP="004008C8">
      <w:pPr>
        <w:numPr>
          <w:ilvl w:val="2"/>
          <w:numId w:val="13"/>
        </w:numPr>
        <w:shd w:val="clear" w:color="auto" w:fill="FFFFFF"/>
        <w:tabs>
          <w:tab w:val="clear" w:pos="2160"/>
          <w:tab w:val="num" w:pos="1800"/>
        </w:tabs>
        <w:ind w:left="1800"/>
        <w:rPr>
          <w:rFonts w:asciiTheme="minorHAnsi" w:eastAsia="Times New Roman" w:hAnsiTheme="minorHAnsi" w:cs="Helvetica"/>
          <w:color w:val="222222"/>
        </w:rPr>
      </w:pPr>
      <w:r w:rsidRPr="004008C8">
        <w:rPr>
          <w:rFonts w:asciiTheme="minorHAnsi" w:eastAsia="Times New Roman" w:hAnsiTheme="minorHAnsi" w:cs="Helvetica"/>
          <w:color w:val="222222"/>
        </w:rPr>
        <w:t>Two at-large members are appointed or re-appointed annually by the RACL chair, with the advice and consent of the RACL Executive Committee</w:t>
      </w:r>
    </w:p>
    <w:p w:rsidR="004008C8" w:rsidRPr="004008C8" w:rsidRDefault="004008C8" w:rsidP="004008C8">
      <w:pPr>
        <w:numPr>
          <w:ilvl w:val="1"/>
          <w:numId w:val="13"/>
        </w:numPr>
        <w:shd w:val="clear" w:color="auto" w:fill="FFFFFF"/>
        <w:tabs>
          <w:tab w:val="clear" w:pos="1440"/>
          <w:tab w:val="num" w:pos="1080"/>
        </w:tabs>
        <w:ind w:left="1080"/>
        <w:rPr>
          <w:rFonts w:asciiTheme="minorHAnsi" w:eastAsia="Times New Roman" w:hAnsiTheme="minorHAnsi" w:cs="Helvetica"/>
          <w:color w:val="222222"/>
        </w:rPr>
      </w:pPr>
      <w:r w:rsidRPr="004008C8">
        <w:rPr>
          <w:rFonts w:asciiTheme="minorHAnsi" w:eastAsia="Times New Roman" w:hAnsiTheme="minorHAnsi" w:cs="Helvetica"/>
          <w:color w:val="222222"/>
        </w:rPr>
        <w:t>The duties of the GIL Coordinating Committee are as follows:</w:t>
      </w:r>
    </w:p>
    <w:p w:rsidR="004008C8" w:rsidRPr="004008C8" w:rsidRDefault="004008C8" w:rsidP="004008C8">
      <w:pPr>
        <w:numPr>
          <w:ilvl w:val="2"/>
          <w:numId w:val="13"/>
        </w:numPr>
        <w:shd w:val="clear" w:color="auto" w:fill="FFFFFF"/>
        <w:tabs>
          <w:tab w:val="clear" w:pos="2160"/>
          <w:tab w:val="num" w:pos="1800"/>
        </w:tabs>
        <w:ind w:left="1800"/>
        <w:rPr>
          <w:rFonts w:asciiTheme="minorHAnsi" w:eastAsia="Times New Roman" w:hAnsiTheme="minorHAnsi" w:cs="Helvetica"/>
          <w:color w:val="222222"/>
        </w:rPr>
      </w:pPr>
      <w:r w:rsidRPr="004008C8">
        <w:rPr>
          <w:rFonts w:asciiTheme="minorHAnsi" w:eastAsia="Times New Roman" w:hAnsiTheme="minorHAnsi" w:cs="Helvetica"/>
          <w:color w:val="222222"/>
        </w:rPr>
        <w:t>Recommend to the RACL Executive Committee the GIL policies and procedures.</w:t>
      </w:r>
    </w:p>
    <w:p w:rsidR="004008C8" w:rsidRPr="004008C8" w:rsidRDefault="004008C8" w:rsidP="004008C8">
      <w:pPr>
        <w:numPr>
          <w:ilvl w:val="2"/>
          <w:numId w:val="13"/>
        </w:numPr>
        <w:shd w:val="clear" w:color="auto" w:fill="FFFFFF"/>
        <w:tabs>
          <w:tab w:val="clear" w:pos="2160"/>
          <w:tab w:val="num" w:pos="1800"/>
        </w:tabs>
        <w:ind w:left="1800"/>
        <w:rPr>
          <w:rFonts w:asciiTheme="minorHAnsi" w:eastAsia="Times New Roman" w:hAnsiTheme="minorHAnsi" w:cs="Helvetica"/>
          <w:color w:val="222222"/>
        </w:rPr>
      </w:pPr>
      <w:r w:rsidRPr="004008C8">
        <w:rPr>
          <w:rFonts w:asciiTheme="minorHAnsi" w:eastAsia="Times New Roman" w:hAnsiTheme="minorHAnsi" w:cs="Helvetica"/>
          <w:color w:val="222222"/>
        </w:rPr>
        <w:t>Review and discuss issues that arise from implementation or change of the various GIL modules.</w:t>
      </w:r>
    </w:p>
    <w:p w:rsidR="004008C8" w:rsidRPr="004008C8" w:rsidRDefault="004008C8" w:rsidP="004008C8">
      <w:pPr>
        <w:numPr>
          <w:ilvl w:val="2"/>
          <w:numId w:val="13"/>
        </w:numPr>
        <w:shd w:val="clear" w:color="auto" w:fill="FFFFFF"/>
        <w:tabs>
          <w:tab w:val="clear" w:pos="2160"/>
          <w:tab w:val="num" w:pos="1800"/>
        </w:tabs>
        <w:ind w:left="1800"/>
        <w:rPr>
          <w:rFonts w:asciiTheme="minorHAnsi" w:eastAsia="Times New Roman" w:hAnsiTheme="minorHAnsi" w:cs="Helvetica"/>
          <w:color w:val="222222"/>
        </w:rPr>
      </w:pPr>
      <w:r w:rsidRPr="004008C8">
        <w:rPr>
          <w:rFonts w:asciiTheme="minorHAnsi" w:eastAsia="Times New Roman" w:hAnsiTheme="minorHAnsi" w:cs="Helvetica"/>
          <w:color w:val="222222"/>
        </w:rPr>
        <w:t>Address any issues with other resource-sharing activities that affect GIL and make recommendations as appropriate.</w:t>
      </w:r>
    </w:p>
    <w:p w:rsidR="004008C8" w:rsidRPr="004008C8" w:rsidRDefault="004008C8" w:rsidP="004008C8">
      <w:pPr>
        <w:numPr>
          <w:ilvl w:val="2"/>
          <w:numId w:val="13"/>
        </w:numPr>
        <w:shd w:val="clear" w:color="auto" w:fill="FFFFFF"/>
        <w:tabs>
          <w:tab w:val="clear" w:pos="2160"/>
          <w:tab w:val="num" w:pos="1800"/>
        </w:tabs>
        <w:ind w:left="1800"/>
        <w:rPr>
          <w:rFonts w:asciiTheme="minorHAnsi" w:eastAsia="Times New Roman" w:hAnsiTheme="minorHAnsi" w:cs="Helvetica"/>
          <w:color w:val="222222"/>
        </w:rPr>
      </w:pPr>
      <w:r w:rsidRPr="004008C8">
        <w:rPr>
          <w:rFonts w:asciiTheme="minorHAnsi" w:eastAsia="Times New Roman" w:hAnsiTheme="minorHAnsi" w:cs="Helvetica"/>
          <w:color w:val="222222"/>
        </w:rPr>
        <w:t>Apprise RACL when no consensus can be reached on the resolution of a problem.</w:t>
      </w:r>
    </w:p>
    <w:p w:rsidR="004008C8" w:rsidRPr="004008C8" w:rsidRDefault="004008C8" w:rsidP="004008C8">
      <w:pPr>
        <w:numPr>
          <w:ilvl w:val="2"/>
          <w:numId w:val="13"/>
        </w:numPr>
        <w:shd w:val="clear" w:color="auto" w:fill="FFFFFF"/>
        <w:tabs>
          <w:tab w:val="clear" w:pos="2160"/>
          <w:tab w:val="num" w:pos="1800"/>
        </w:tabs>
        <w:ind w:left="1800"/>
        <w:rPr>
          <w:rFonts w:asciiTheme="minorHAnsi" w:eastAsia="Times New Roman" w:hAnsiTheme="minorHAnsi" w:cs="Helvetica"/>
          <w:color w:val="222222"/>
        </w:rPr>
      </w:pPr>
      <w:r w:rsidRPr="004008C8">
        <w:rPr>
          <w:rFonts w:asciiTheme="minorHAnsi" w:eastAsia="Times New Roman" w:hAnsiTheme="minorHAnsi" w:cs="Helvetica"/>
          <w:color w:val="222222"/>
        </w:rPr>
        <w:t>Plan an annual GIL User’s Group meeting</w:t>
      </w:r>
    </w:p>
    <w:p w:rsidR="004008C8" w:rsidRPr="004008C8" w:rsidRDefault="004008C8" w:rsidP="004008C8">
      <w:pPr>
        <w:numPr>
          <w:ilvl w:val="1"/>
          <w:numId w:val="13"/>
        </w:numPr>
        <w:shd w:val="clear" w:color="auto" w:fill="FFFFFF"/>
        <w:tabs>
          <w:tab w:val="clear" w:pos="1440"/>
          <w:tab w:val="num" w:pos="1080"/>
        </w:tabs>
        <w:ind w:left="1080"/>
        <w:rPr>
          <w:rFonts w:asciiTheme="minorHAnsi" w:eastAsia="Times New Roman" w:hAnsiTheme="minorHAnsi" w:cs="Helvetica"/>
          <w:color w:val="222222"/>
        </w:rPr>
      </w:pPr>
      <w:r w:rsidRPr="004008C8">
        <w:rPr>
          <w:rFonts w:asciiTheme="minorHAnsi" w:eastAsia="Times New Roman" w:hAnsiTheme="minorHAnsi" w:cs="Helvetica"/>
          <w:color w:val="222222"/>
        </w:rPr>
        <w:t>The duties of the GIL Functional Committees (ILL; Circulation/GIL Express; Cataloging; Acquisitions and Serials; OPAC; Special Collections; and Media Scheduling) are:</w:t>
      </w:r>
    </w:p>
    <w:p w:rsidR="004008C8" w:rsidRPr="004008C8" w:rsidRDefault="004008C8" w:rsidP="004008C8">
      <w:pPr>
        <w:numPr>
          <w:ilvl w:val="2"/>
          <w:numId w:val="13"/>
        </w:numPr>
        <w:shd w:val="clear" w:color="auto" w:fill="FFFFFF"/>
        <w:tabs>
          <w:tab w:val="clear" w:pos="2160"/>
          <w:tab w:val="num" w:pos="1800"/>
        </w:tabs>
        <w:ind w:left="1800"/>
        <w:rPr>
          <w:rFonts w:asciiTheme="minorHAnsi" w:eastAsia="Times New Roman" w:hAnsiTheme="minorHAnsi" w:cs="Helvetica"/>
          <w:color w:val="222222"/>
        </w:rPr>
      </w:pPr>
      <w:r w:rsidRPr="004008C8">
        <w:rPr>
          <w:rFonts w:asciiTheme="minorHAnsi" w:eastAsia="Times New Roman" w:hAnsiTheme="minorHAnsi" w:cs="Helvetica"/>
          <w:color w:val="222222"/>
        </w:rPr>
        <w:t>To provide suggestions and ideas for the GUGM meeting.</w:t>
      </w:r>
    </w:p>
    <w:p w:rsidR="004008C8" w:rsidRPr="004008C8" w:rsidRDefault="004008C8" w:rsidP="004008C8">
      <w:pPr>
        <w:numPr>
          <w:ilvl w:val="2"/>
          <w:numId w:val="13"/>
        </w:numPr>
        <w:shd w:val="clear" w:color="auto" w:fill="FFFFFF"/>
        <w:tabs>
          <w:tab w:val="clear" w:pos="2160"/>
          <w:tab w:val="num" w:pos="1800"/>
        </w:tabs>
        <w:ind w:left="1800"/>
        <w:rPr>
          <w:rFonts w:asciiTheme="minorHAnsi" w:eastAsia="Times New Roman" w:hAnsiTheme="minorHAnsi" w:cs="Helvetica"/>
          <w:color w:val="222222"/>
        </w:rPr>
      </w:pPr>
      <w:r w:rsidRPr="004008C8">
        <w:rPr>
          <w:rFonts w:asciiTheme="minorHAnsi" w:eastAsia="Times New Roman" w:hAnsiTheme="minorHAnsi" w:cs="Helvetica"/>
          <w:color w:val="222222"/>
        </w:rPr>
        <w:t>To share information.</w:t>
      </w:r>
    </w:p>
    <w:p w:rsidR="004008C8" w:rsidRPr="004008C8" w:rsidRDefault="004008C8" w:rsidP="004008C8">
      <w:pPr>
        <w:numPr>
          <w:ilvl w:val="2"/>
          <w:numId w:val="13"/>
        </w:numPr>
        <w:shd w:val="clear" w:color="auto" w:fill="FFFFFF"/>
        <w:tabs>
          <w:tab w:val="clear" w:pos="2160"/>
          <w:tab w:val="num" w:pos="1800"/>
        </w:tabs>
        <w:ind w:left="1800"/>
        <w:rPr>
          <w:rFonts w:asciiTheme="minorHAnsi" w:eastAsia="Times New Roman" w:hAnsiTheme="minorHAnsi" w:cs="Helvetica"/>
          <w:color w:val="222222"/>
        </w:rPr>
      </w:pPr>
      <w:r w:rsidRPr="004008C8">
        <w:rPr>
          <w:rFonts w:asciiTheme="minorHAnsi" w:eastAsia="Times New Roman" w:hAnsiTheme="minorHAnsi" w:cs="Helvetica"/>
          <w:color w:val="222222"/>
        </w:rPr>
        <w:t>To make recommendations regarding the functional area(s) to the GIL Coordinating Committee, RACL or other groups as appropriate.</w:t>
      </w:r>
    </w:p>
    <w:p w:rsidR="004008C8" w:rsidRPr="004008C8" w:rsidRDefault="004008C8" w:rsidP="004008C8">
      <w:pPr>
        <w:numPr>
          <w:ilvl w:val="2"/>
          <w:numId w:val="13"/>
        </w:numPr>
        <w:shd w:val="clear" w:color="auto" w:fill="FFFFFF"/>
        <w:tabs>
          <w:tab w:val="clear" w:pos="2160"/>
          <w:tab w:val="num" w:pos="1800"/>
        </w:tabs>
        <w:ind w:left="1800"/>
        <w:rPr>
          <w:rFonts w:asciiTheme="minorHAnsi" w:eastAsia="Times New Roman" w:hAnsiTheme="minorHAnsi" w:cs="Helvetica"/>
          <w:color w:val="222222"/>
        </w:rPr>
      </w:pPr>
      <w:r w:rsidRPr="004008C8">
        <w:rPr>
          <w:rFonts w:asciiTheme="minorHAnsi" w:eastAsia="Times New Roman" w:hAnsiTheme="minorHAnsi" w:cs="Helvetica"/>
          <w:color w:val="222222"/>
        </w:rPr>
        <w:t>Sometimes GIL Functional Committees may be tasked by the GIL Coordinating Committee or RACL for a specific project</w:t>
      </w:r>
      <w:r>
        <w:rPr>
          <w:rFonts w:asciiTheme="minorHAnsi" w:eastAsia="Times New Roman" w:hAnsiTheme="minorHAnsi" w:cs="Helvetica"/>
          <w:color w:val="222222"/>
        </w:rPr>
        <w:t xml:space="preserve"> related to the functional area.</w:t>
      </w:r>
    </w:p>
    <w:sectPr w:rsidR="004008C8" w:rsidRPr="004008C8" w:rsidSect="00F22BE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D77" w:rsidRDefault="007A4D77" w:rsidP="001A3FD7">
      <w:r>
        <w:separator/>
      </w:r>
    </w:p>
  </w:endnote>
  <w:endnote w:type="continuationSeparator" w:id="0">
    <w:p w:rsidR="007A4D77" w:rsidRDefault="007A4D77" w:rsidP="001A3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1763522"/>
      <w:docPartObj>
        <w:docPartGallery w:val="Page Numbers (Bottom of Page)"/>
        <w:docPartUnique/>
      </w:docPartObj>
    </w:sdtPr>
    <w:sdtEndPr>
      <w:rPr>
        <w:noProof/>
      </w:rPr>
    </w:sdtEndPr>
    <w:sdtContent>
      <w:p w:rsidR="001A3FD7" w:rsidRDefault="00097E77">
        <w:pPr>
          <w:pStyle w:val="Footer"/>
        </w:pPr>
        <w:r>
          <w:fldChar w:fldCharType="begin"/>
        </w:r>
        <w:r w:rsidR="001A3FD7">
          <w:instrText xml:space="preserve"> PAGE   \* MERGEFORMAT </w:instrText>
        </w:r>
        <w:r>
          <w:fldChar w:fldCharType="separate"/>
        </w:r>
        <w:r w:rsidR="00827E9F">
          <w:rPr>
            <w:noProof/>
          </w:rPr>
          <w:t>2</w:t>
        </w:r>
        <w:r>
          <w:rPr>
            <w:noProof/>
          </w:rPr>
          <w:fldChar w:fldCharType="end"/>
        </w:r>
        <w:r w:rsidR="001A3FD7">
          <w:rPr>
            <w:noProof/>
          </w:rPr>
          <w:tab/>
        </w:r>
        <w:r w:rsidR="001A3FD7">
          <w:rPr>
            <w:noProof/>
          </w:rPr>
          <w:tab/>
          <w:t>4/13/2017</w:t>
        </w:r>
      </w:p>
    </w:sdtContent>
  </w:sdt>
  <w:p w:rsidR="001A3FD7" w:rsidRDefault="001A3F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D77" w:rsidRDefault="007A4D77" w:rsidP="001A3FD7">
      <w:r>
        <w:separator/>
      </w:r>
    </w:p>
  </w:footnote>
  <w:footnote w:type="continuationSeparator" w:id="0">
    <w:p w:rsidR="007A4D77" w:rsidRDefault="007A4D77" w:rsidP="001A3F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D315B"/>
    <w:multiLevelType w:val="hybridMultilevel"/>
    <w:tmpl w:val="45122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60240A"/>
    <w:multiLevelType w:val="multilevel"/>
    <w:tmpl w:val="8264A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CD2565"/>
    <w:multiLevelType w:val="multilevel"/>
    <w:tmpl w:val="54F6B17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1D47EF9"/>
    <w:multiLevelType w:val="multilevel"/>
    <w:tmpl w:val="54F6B17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6F843B9"/>
    <w:multiLevelType w:val="hybridMultilevel"/>
    <w:tmpl w:val="B0764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7D3D8E"/>
    <w:multiLevelType w:val="hybridMultilevel"/>
    <w:tmpl w:val="67443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0D6E57"/>
    <w:multiLevelType w:val="hybridMultilevel"/>
    <w:tmpl w:val="B0B0E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395A6D"/>
    <w:multiLevelType w:val="multilevel"/>
    <w:tmpl w:val="9142103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A5C1EA1"/>
    <w:multiLevelType w:val="multilevel"/>
    <w:tmpl w:val="5AF8495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8A06B49"/>
    <w:multiLevelType w:val="hybridMultilevel"/>
    <w:tmpl w:val="5DD63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BCC5111"/>
    <w:multiLevelType w:val="hybridMultilevel"/>
    <w:tmpl w:val="75F4B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C705BDD"/>
    <w:multiLevelType w:val="hybridMultilevel"/>
    <w:tmpl w:val="E8DA9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5679C0"/>
    <w:multiLevelType w:val="multilevel"/>
    <w:tmpl w:val="FD7872FA"/>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start w:val="1"/>
      <w:numFmt w:val="lowerLetter"/>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1"/>
  </w:num>
  <w:num w:numId="2">
    <w:abstractNumId w:val="2"/>
  </w:num>
  <w:num w:numId="3">
    <w:abstractNumId w:val="0"/>
  </w:num>
  <w:num w:numId="4">
    <w:abstractNumId w:val="9"/>
  </w:num>
  <w:num w:numId="5">
    <w:abstractNumId w:val="11"/>
  </w:num>
  <w:num w:numId="6">
    <w:abstractNumId w:val="10"/>
  </w:num>
  <w:num w:numId="7">
    <w:abstractNumId w:val="4"/>
  </w:num>
  <w:num w:numId="8">
    <w:abstractNumId w:val="5"/>
  </w:num>
  <w:num w:numId="9">
    <w:abstractNumId w:val="6"/>
  </w:num>
  <w:num w:numId="10">
    <w:abstractNumId w:val="3"/>
  </w:num>
  <w:num w:numId="11">
    <w:abstractNumId w:val="7"/>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0FF"/>
    <w:rsid w:val="00097E77"/>
    <w:rsid w:val="001A3FD7"/>
    <w:rsid w:val="004008C8"/>
    <w:rsid w:val="004D4940"/>
    <w:rsid w:val="00567649"/>
    <w:rsid w:val="00757045"/>
    <w:rsid w:val="007A4D77"/>
    <w:rsid w:val="007A7EF9"/>
    <w:rsid w:val="00827E9F"/>
    <w:rsid w:val="009A2240"/>
    <w:rsid w:val="009A2465"/>
    <w:rsid w:val="00C860FF"/>
    <w:rsid w:val="00D17C08"/>
    <w:rsid w:val="00E3274C"/>
    <w:rsid w:val="00F22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0F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860FF"/>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F22BE4"/>
    <w:pPr>
      <w:ind w:left="720"/>
      <w:contextualSpacing/>
    </w:pPr>
  </w:style>
  <w:style w:type="paragraph" w:styleId="Header">
    <w:name w:val="header"/>
    <w:basedOn w:val="Normal"/>
    <w:link w:val="HeaderChar"/>
    <w:uiPriority w:val="99"/>
    <w:unhideWhenUsed/>
    <w:rsid w:val="001A3FD7"/>
    <w:pPr>
      <w:tabs>
        <w:tab w:val="center" w:pos="4680"/>
        <w:tab w:val="right" w:pos="9360"/>
      </w:tabs>
    </w:pPr>
  </w:style>
  <w:style w:type="character" w:customStyle="1" w:styleId="HeaderChar">
    <w:name w:val="Header Char"/>
    <w:basedOn w:val="DefaultParagraphFont"/>
    <w:link w:val="Header"/>
    <w:uiPriority w:val="99"/>
    <w:rsid w:val="001A3FD7"/>
    <w:rPr>
      <w:rFonts w:ascii="Calibri" w:hAnsi="Calibri" w:cs="Times New Roman"/>
    </w:rPr>
  </w:style>
  <w:style w:type="paragraph" w:styleId="Footer">
    <w:name w:val="footer"/>
    <w:basedOn w:val="Normal"/>
    <w:link w:val="FooterChar"/>
    <w:uiPriority w:val="99"/>
    <w:unhideWhenUsed/>
    <w:rsid w:val="001A3FD7"/>
    <w:pPr>
      <w:tabs>
        <w:tab w:val="center" w:pos="4680"/>
        <w:tab w:val="right" w:pos="9360"/>
      </w:tabs>
    </w:pPr>
  </w:style>
  <w:style w:type="character" w:customStyle="1" w:styleId="FooterChar">
    <w:name w:val="Footer Char"/>
    <w:basedOn w:val="DefaultParagraphFont"/>
    <w:link w:val="Footer"/>
    <w:uiPriority w:val="99"/>
    <w:rsid w:val="001A3FD7"/>
    <w:rPr>
      <w:rFonts w:ascii="Calibri" w:hAnsi="Calibri" w:cs="Times New Roman"/>
    </w:rPr>
  </w:style>
  <w:style w:type="character" w:styleId="Strong">
    <w:name w:val="Strong"/>
    <w:basedOn w:val="DefaultParagraphFont"/>
    <w:uiPriority w:val="22"/>
    <w:qFormat/>
    <w:rsid w:val="004008C8"/>
    <w:rPr>
      <w:b/>
      <w:bCs/>
    </w:rPr>
  </w:style>
  <w:style w:type="character" w:customStyle="1" w:styleId="apple-converted-space">
    <w:name w:val="apple-converted-space"/>
    <w:basedOn w:val="DefaultParagraphFont"/>
    <w:rsid w:val="004008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0F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860FF"/>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F22BE4"/>
    <w:pPr>
      <w:ind w:left="720"/>
      <w:contextualSpacing/>
    </w:pPr>
  </w:style>
  <w:style w:type="paragraph" w:styleId="Header">
    <w:name w:val="header"/>
    <w:basedOn w:val="Normal"/>
    <w:link w:val="HeaderChar"/>
    <w:uiPriority w:val="99"/>
    <w:unhideWhenUsed/>
    <w:rsid w:val="001A3FD7"/>
    <w:pPr>
      <w:tabs>
        <w:tab w:val="center" w:pos="4680"/>
        <w:tab w:val="right" w:pos="9360"/>
      </w:tabs>
    </w:pPr>
  </w:style>
  <w:style w:type="character" w:customStyle="1" w:styleId="HeaderChar">
    <w:name w:val="Header Char"/>
    <w:basedOn w:val="DefaultParagraphFont"/>
    <w:link w:val="Header"/>
    <w:uiPriority w:val="99"/>
    <w:rsid w:val="001A3FD7"/>
    <w:rPr>
      <w:rFonts w:ascii="Calibri" w:hAnsi="Calibri" w:cs="Times New Roman"/>
    </w:rPr>
  </w:style>
  <w:style w:type="paragraph" w:styleId="Footer">
    <w:name w:val="footer"/>
    <w:basedOn w:val="Normal"/>
    <w:link w:val="FooterChar"/>
    <w:uiPriority w:val="99"/>
    <w:unhideWhenUsed/>
    <w:rsid w:val="001A3FD7"/>
    <w:pPr>
      <w:tabs>
        <w:tab w:val="center" w:pos="4680"/>
        <w:tab w:val="right" w:pos="9360"/>
      </w:tabs>
    </w:pPr>
  </w:style>
  <w:style w:type="character" w:customStyle="1" w:styleId="FooterChar">
    <w:name w:val="Footer Char"/>
    <w:basedOn w:val="DefaultParagraphFont"/>
    <w:link w:val="Footer"/>
    <w:uiPriority w:val="99"/>
    <w:rsid w:val="001A3FD7"/>
    <w:rPr>
      <w:rFonts w:ascii="Calibri" w:hAnsi="Calibri" w:cs="Times New Roman"/>
    </w:rPr>
  </w:style>
  <w:style w:type="character" w:styleId="Strong">
    <w:name w:val="Strong"/>
    <w:basedOn w:val="DefaultParagraphFont"/>
    <w:uiPriority w:val="22"/>
    <w:qFormat/>
    <w:rsid w:val="004008C8"/>
    <w:rPr>
      <w:b/>
      <w:bCs/>
    </w:rPr>
  </w:style>
  <w:style w:type="character" w:customStyle="1" w:styleId="apple-converted-space">
    <w:name w:val="apple-converted-space"/>
    <w:basedOn w:val="DefaultParagraphFont"/>
    <w:rsid w:val="004008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011159">
      <w:bodyDiv w:val="1"/>
      <w:marLeft w:val="0"/>
      <w:marRight w:val="0"/>
      <w:marTop w:val="0"/>
      <w:marBottom w:val="0"/>
      <w:divBdr>
        <w:top w:val="none" w:sz="0" w:space="0" w:color="auto"/>
        <w:left w:val="none" w:sz="0" w:space="0" w:color="auto"/>
        <w:bottom w:val="none" w:sz="0" w:space="0" w:color="auto"/>
        <w:right w:val="none" w:sz="0" w:space="0" w:color="auto"/>
      </w:divBdr>
    </w:div>
    <w:div w:id="1432433876">
      <w:bodyDiv w:val="1"/>
      <w:marLeft w:val="0"/>
      <w:marRight w:val="0"/>
      <w:marTop w:val="0"/>
      <w:marBottom w:val="0"/>
      <w:divBdr>
        <w:top w:val="none" w:sz="0" w:space="0" w:color="auto"/>
        <w:left w:val="none" w:sz="0" w:space="0" w:color="auto"/>
        <w:bottom w:val="none" w:sz="0" w:space="0" w:color="auto"/>
        <w:right w:val="none" w:sz="0" w:space="0" w:color="auto"/>
      </w:divBdr>
    </w:div>
    <w:div w:id="1679768263">
      <w:bodyDiv w:val="1"/>
      <w:marLeft w:val="0"/>
      <w:marRight w:val="0"/>
      <w:marTop w:val="0"/>
      <w:marBottom w:val="0"/>
      <w:divBdr>
        <w:top w:val="none" w:sz="0" w:space="0" w:color="auto"/>
        <w:left w:val="none" w:sz="0" w:space="0" w:color="auto"/>
        <w:bottom w:val="none" w:sz="0" w:space="0" w:color="auto"/>
        <w:right w:val="none" w:sz="0" w:space="0" w:color="auto"/>
      </w:divBdr>
      <w:divsChild>
        <w:div w:id="1107508811">
          <w:marLeft w:val="0"/>
          <w:marRight w:val="0"/>
          <w:marTop w:val="0"/>
          <w:marBottom w:val="0"/>
          <w:divBdr>
            <w:top w:val="none" w:sz="0" w:space="0" w:color="auto"/>
            <w:left w:val="none" w:sz="0" w:space="0" w:color="auto"/>
            <w:bottom w:val="none" w:sz="0" w:space="0" w:color="auto"/>
            <w:right w:val="none" w:sz="0" w:space="0" w:color="auto"/>
          </w:divBdr>
        </w:div>
      </w:divsChild>
    </w:div>
    <w:div w:id="2058234646">
      <w:bodyDiv w:val="1"/>
      <w:marLeft w:val="0"/>
      <w:marRight w:val="0"/>
      <w:marTop w:val="0"/>
      <w:marBottom w:val="0"/>
      <w:divBdr>
        <w:top w:val="none" w:sz="0" w:space="0" w:color="auto"/>
        <w:left w:val="none" w:sz="0" w:space="0" w:color="auto"/>
        <w:bottom w:val="none" w:sz="0" w:space="0" w:color="auto"/>
        <w:right w:val="none" w:sz="0" w:space="0" w:color="auto"/>
      </w:divBdr>
    </w:div>
    <w:div w:id="2079009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978</Words>
  <Characters>5577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System of Georgia Board of Regents</Company>
  <LinksUpToDate>false</LinksUpToDate>
  <CharactersWithSpaces>6542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Harrison</dc:creator>
  <cp:lastModifiedBy>Susan Clay</cp:lastModifiedBy>
  <cp:revision>2</cp:revision>
  <dcterms:created xsi:type="dcterms:W3CDTF">2017-06-29T19:27:00Z</dcterms:created>
  <dcterms:modified xsi:type="dcterms:W3CDTF">2017-06-29T19:27:00Z</dcterms:modified>
</cp:coreProperties>
</file>